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52"/>
          <w:szCs w:val="52"/>
        </w:rPr>
      </w:pPr>
      <w:r w:rsidRPr="00824BF1">
        <w:rPr>
          <w:rFonts w:ascii="Times New Roman" w:hAnsi="Times New Roman" w:cs="Times New Roman"/>
          <w:sz w:val="52"/>
          <w:szCs w:val="52"/>
        </w:rPr>
        <w:t>State Budget of Kyrgyz Republic</w:t>
      </w:r>
    </w:p>
    <w:p w:rsidR="00B4037C" w:rsidRPr="00B4037C" w:rsidRDefault="00B4037C" w:rsidP="00693799">
      <w:pPr>
        <w:spacing w:line="480" w:lineRule="auto"/>
        <w:ind w:firstLine="708"/>
        <w:jc w:val="both"/>
        <w:rPr>
          <w:rFonts w:ascii="Times New Roman" w:hAnsi="Times New Roman" w:cs="Times New Roman"/>
          <w:sz w:val="32"/>
          <w:szCs w:val="32"/>
        </w:rPr>
      </w:pPr>
      <w:r w:rsidRPr="00B4037C">
        <w:rPr>
          <w:rFonts w:ascii="Times New Roman" w:hAnsi="Times New Roman" w:cs="Times New Roman"/>
          <w:sz w:val="32"/>
          <w:szCs w:val="32"/>
        </w:rPr>
        <w:t>National Economy</w:t>
      </w: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693799">
      <w:pPr>
        <w:spacing w:line="480" w:lineRule="auto"/>
        <w:ind w:firstLine="708"/>
        <w:jc w:val="both"/>
        <w:rPr>
          <w:rFonts w:ascii="Times New Roman" w:hAnsi="Times New Roman" w:cs="Times New Roman"/>
          <w:sz w:val="24"/>
          <w:szCs w:val="24"/>
        </w:rPr>
      </w:pPr>
    </w:p>
    <w:p w:rsidR="00824BF1" w:rsidRDefault="00824BF1" w:rsidP="00B4037C">
      <w:pPr>
        <w:pStyle w:val="aa"/>
      </w:pPr>
    </w:p>
    <w:p w:rsidR="00824BF1" w:rsidRDefault="00824BF1" w:rsidP="00B245BD">
      <w:pPr>
        <w:pStyle w:val="aa"/>
        <w:jc w:val="right"/>
      </w:pPr>
    </w:p>
    <w:p w:rsidR="00B245BD" w:rsidRPr="00B245BD" w:rsidRDefault="00824BF1" w:rsidP="00B245BD">
      <w:pPr>
        <w:pStyle w:val="aa"/>
        <w:jc w:val="right"/>
        <w:rPr>
          <w:rFonts w:ascii="Times New Roman" w:hAnsi="Times New Roman" w:cs="Times New Roman"/>
          <w:sz w:val="28"/>
          <w:szCs w:val="28"/>
        </w:rPr>
      </w:pPr>
      <w:r w:rsidRPr="00B245BD">
        <w:rPr>
          <w:rFonts w:ascii="Times New Roman" w:hAnsi="Times New Roman" w:cs="Times New Roman"/>
          <w:sz w:val="28"/>
          <w:szCs w:val="28"/>
        </w:rPr>
        <w:t xml:space="preserve">By: Asanbai uulu Nurbek, </w:t>
      </w:r>
    </w:p>
    <w:p w:rsidR="00824BF1" w:rsidRPr="00B245BD" w:rsidRDefault="00B245BD" w:rsidP="00B245BD">
      <w:pPr>
        <w:pStyle w:val="aa"/>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824BF1" w:rsidRPr="00B245BD">
        <w:rPr>
          <w:rFonts w:ascii="Times New Roman" w:hAnsi="Times New Roman" w:cs="Times New Roman"/>
          <w:sz w:val="28"/>
          <w:szCs w:val="28"/>
        </w:rPr>
        <w:t>Abdykadyrova Ajara</w:t>
      </w:r>
    </w:p>
    <w:p w:rsidR="00B245BD" w:rsidRPr="00B245BD" w:rsidRDefault="00B245BD" w:rsidP="00B245BD">
      <w:pPr>
        <w:spacing w:line="480" w:lineRule="auto"/>
        <w:rPr>
          <w:rFonts w:ascii="Times New Roman" w:hAnsi="Times New Roman" w:cs="Times New Roman"/>
          <w:b/>
          <w:sz w:val="36"/>
          <w:szCs w:val="36"/>
        </w:rPr>
      </w:pPr>
    </w:p>
    <w:p w:rsidR="00B245BD" w:rsidRDefault="00B245BD" w:rsidP="00693799">
      <w:pPr>
        <w:spacing w:line="480" w:lineRule="auto"/>
        <w:ind w:firstLine="708"/>
        <w:jc w:val="both"/>
        <w:rPr>
          <w:rFonts w:ascii="Times New Roman" w:hAnsi="Times New Roman" w:cs="Times New Roman"/>
          <w:b/>
          <w:sz w:val="24"/>
          <w:szCs w:val="24"/>
        </w:rPr>
      </w:pPr>
    </w:p>
    <w:p w:rsidR="008B35F7" w:rsidRPr="001C5997" w:rsidRDefault="008B35F7" w:rsidP="00693799">
      <w:pPr>
        <w:spacing w:line="480" w:lineRule="auto"/>
        <w:ind w:firstLine="708"/>
        <w:jc w:val="both"/>
        <w:rPr>
          <w:rFonts w:ascii="Times New Roman" w:hAnsi="Times New Roman" w:cs="Times New Roman"/>
          <w:b/>
          <w:i/>
          <w:sz w:val="28"/>
          <w:szCs w:val="28"/>
        </w:rPr>
      </w:pPr>
      <w:r w:rsidRPr="001C5997">
        <w:rPr>
          <w:rFonts w:ascii="Times New Roman" w:hAnsi="Times New Roman" w:cs="Times New Roman"/>
          <w:b/>
          <w:i/>
          <w:sz w:val="28"/>
          <w:szCs w:val="28"/>
        </w:rPr>
        <w:t>Content</w:t>
      </w:r>
      <w:r w:rsidR="001C5997">
        <w:rPr>
          <w:rFonts w:ascii="Times New Roman" w:hAnsi="Times New Roman" w:cs="Times New Roman"/>
          <w:b/>
          <w:i/>
          <w:sz w:val="28"/>
          <w:szCs w:val="28"/>
        </w:rPr>
        <w:t>:</w:t>
      </w:r>
    </w:p>
    <w:p w:rsidR="008B35F7" w:rsidRDefault="008B35F7" w:rsidP="008B35F7">
      <w:pPr>
        <w:pStyle w:val="a5"/>
        <w:numPr>
          <w:ilvl w:val="0"/>
          <w:numId w:val="3"/>
        </w:numPr>
        <w:spacing w:line="480" w:lineRule="auto"/>
        <w:jc w:val="both"/>
        <w:rPr>
          <w:rFonts w:ascii="Times New Roman" w:hAnsi="Times New Roman" w:cs="Times New Roman"/>
          <w:b/>
          <w:i/>
          <w:sz w:val="24"/>
          <w:szCs w:val="24"/>
        </w:rPr>
      </w:pPr>
      <w:r w:rsidRPr="008B35F7">
        <w:rPr>
          <w:rFonts w:ascii="Times New Roman" w:hAnsi="Times New Roman" w:cs="Times New Roman"/>
          <w:b/>
          <w:i/>
          <w:sz w:val="24"/>
          <w:szCs w:val="24"/>
        </w:rPr>
        <w:t>Introduction</w:t>
      </w:r>
    </w:p>
    <w:p w:rsidR="008B35F7" w:rsidRDefault="008B35F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State budget and its role</w:t>
      </w:r>
    </w:p>
    <w:p w:rsidR="008B35F7" w:rsidRDefault="008B35F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State budget’s revenue</w:t>
      </w:r>
    </w:p>
    <w:p w:rsidR="008B35F7" w:rsidRDefault="008B35F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State budget’s expenditure</w:t>
      </w:r>
    </w:p>
    <w:p w:rsidR="008B35F7" w:rsidRDefault="008B35F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Proficit and deficit of state budget</w:t>
      </w:r>
    </w:p>
    <w:p w:rsidR="008B35F7" w:rsidRDefault="001C599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Government debt</w:t>
      </w:r>
    </w:p>
    <w:p w:rsidR="001C5997" w:rsidRDefault="001C599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Budget transparency</w:t>
      </w:r>
    </w:p>
    <w:p w:rsidR="001C5997" w:rsidRDefault="001C599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Conclusion</w:t>
      </w:r>
    </w:p>
    <w:p w:rsidR="001C5997" w:rsidRDefault="001C599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Literature review</w:t>
      </w:r>
    </w:p>
    <w:p w:rsidR="001C5997" w:rsidRPr="008B35F7" w:rsidRDefault="001C5997" w:rsidP="008B35F7">
      <w:pPr>
        <w:pStyle w:val="a5"/>
        <w:numPr>
          <w:ilvl w:val="0"/>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Appendix</w:t>
      </w:r>
    </w:p>
    <w:p w:rsidR="008B35F7" w:rsidRDefault="008B35F7" w:rsidP="00693799">
      <w:pPr>
        <w:spacing w:line="480" w:lineRule="auto"/>
        <w:ind w:firstLine="708"/>
        <w:jc w:val="both"/>
        <w:rPr>
          <w:rFonts w:ascii="Times New Roman" w:hAnsi="Times New Roman" w:cs="Times New Roman"/>
          <w:i/>
          <w:sz w:val="24"/>
          <w:szCs w:val="24"/>
        </w:rPr>
      </w:pPr>
    </w:p>
    <w:p w:rsidR="008B35F7" w:rsidRDefault="008B35F7" w:rsidP="00693799">
      <w:pPr>
        <w:spacing w:line="480" w:lineRule="auto"/>
        <w:ind w:firstLine="708"/>
        <w:jc w:val="both"/>
        <w:rPr>
          <w:rFonts w:ascii="Times New Roman" w:hAnsi="Times New Roman" w:cs="Times New Roman"/>
          <w:i/>
          <w:sz w:val="24"/>
          <w:szCs w:val="24"/>
        </w:rPr>
      </w:pPr>
    </w:p>
    <w:p w:rsidR="008B35F7" w:rsidRDefault="008B35F7" w:rsidP="00693799">
      <w:pPr>
        <w:spacing w:line="480" w:lineRule="auto"/>
        <w:ind w:firstLine="708"/>
        <w:jc w:val="both"/>
        <w:rPr>
          <w:rFonts w:ascii="Times New Roman" w:hAnsi="Times New Roman" w:cs="Times New Roman"/>
          <w:i/>
          <w:sz w:val="24"/>
          <w:szCs w:val="24"/>
        </w:rPr>
      </w:pPr>
    </w:p>
    <w:p w:rsidR="008B35F7" w:rsidRDefault="008B35F7" w:rsidP="00693799">
      <w:pPr>
        <w:spacing w:line="480" w:lineRule="auto"/>
        <w:ind w:firstLine="708"/>
        <w:jc w:val="both"/>
        <w:rPr>
          <w:rFonts w:ascii="Times New Roman" w:hAnsi="Times New Roman" w:cs="Times New Roman"/>
          <w:i/>
          <w:sz w:val="24"/>
          <w:szCs w:val="24"/>
        </w:rPr>
      </w:pPr>
    </w:p>
    <w:p w:rsidR="008B35F7" w:rsidRDefault="008B35F7" w:rsidP="00693799">
      <w:pPr>
        <w:spacing w:line="480" w:lineRule="auto"/>
        <w:ind w:firstLine="708"/>
        <w:jc w:val="both"/>
        <w:rPr>
          <w:rFonts w:ascii="Times New Roman" w:hAnsi="Times New Roman" w:cs="Times New Roman"/>
          <w:i/>
          <w:sz w:val="24"/>
          <w:szCs w:val="24"/>
        </w:rPr>
      </w:pPr>
    </w:p>
    <w:p w:rsidR="008B35F7" w:rsidRDefault="008B35F7" w:rsidP="001C5997">
      <w:pPr>
        <w:spacing w:line="480" w:lineRule="auto"/>
        <w:jc w:val="both"/>
        <w:rPr>
          <w:rFonts w:ascii="Times New Roman" w:hAnsi="Times New Roman" w:cs="Times New Roman"/>
          <w:i/>
          <w:sz w:val="24"/>
          <w:szCs w:val="24"/>
        </w:rPr>
      </w:pPr>
    </w:p>
    <w:p w:rsidR="001C5997" w:rsidRDefault="001C5997" w:rsidP="001C5997">
      <w:pPr>
        <w:spacing w:line="480" w:lineRule="auto"/>
        <w:jc w:val="both"/>
        <w:rPr>
          <w:rFonts w:ascii="Times New Roman" w:hAnsi="Times New Roman" w:cs="Times New Roman"/>
          <w:i/>
          <w:sz w:val="24"/>
          <w:szCs w:val="24"/>
        </w:rPr>
      </w:pPr>
    </w:p>
    <w:p w:rsidR="001C5997" w:rsidRDefault="001C5997" w:rsidP="001C5997">
      <w:pPr>
        <w:spacing w:line="480" w:lineRule="auto"/>
        <w:jc w:val="both"/>
        <w:rPr>
          <w:rFonts w:ascii="Times New Roman" w:hAnsi="Times New Roman" w:cs="Times New Roman"/>
          <w:i/>
          <w:sz w:val="24"/>
          <w:szCs w:val="24"/>
        </w:rPr>
      </w:pPr>
    </w:p>
    <w:p w:rsidR="008B35F7" w:rsidRDefault="008B35F7" w:rsidP="00693799">
      <w:pPr>
        <w:spacing w:line="480" w:lineRule="auto"/>
        <w:ind w:firstLine="708"/>
        <w:jc w:val="both"/>
        <w:rPr>
          <w:rFonts w:ascii="Times New Roman" w:hAnsi="Times New Roman" w:cs="Times New Roman"/>
          <w:i/>
          <w:sz w:val="24"/>
          <w:szCs w:val="24"/>
        </w:rPr>
      </w:pPr>
    </w:p>
    <w:p w:rsidR="00B245BD" w:rsidRPr="008B35F7" w:rsidRDefault="00B245BD" w:rsidP="00730C6F">
      <w:pPr>
        <w:spacing w:line="480" w:lineRule="auto"/>
        <w:ind w:firstLine="708"/>
        <w:jc w:val="center"/>
        <w:rPr>
          <w:rFonts w:ascii="Times New Roman" w:hAnsi="Times New Roman" w:cs="Times New Roman"/>
          <w:b/>
          <w:i/>
          <w:sz w:val="24"/>
          <w:szCs w:val="24"/>
        </w:rPr>
      </w:pPr>
      <w:r w:rsidRPr="008B35F7">
        <w:rPr>
          <w:rFonts w:ascii="Times New Roman" w:hAnsi="Times New Roman" w:cs="Times New Roman"/>
          <w:b/>
          <w:i/>
          <w:sz w:val="24"/>
          <w:szCs w:val="24"/>
        </w:rPr>
        <w:t>Introduction</w:t>
      </w:r>
    </w:p>
    <w:p w:rsidR="00824BF1" w:rsidRPr="003704CD" w:rsidRDefault="00824BF1" w:rsidP="00693799">
      <w:pPr>
        <w:spacing w:line="480" w:lineRule="auto"/>
        <w:ind w:firstLine="708"/>
        <w:jc w:val="both"/>
        <w:rPr>
          <w:rFonts w:ascii="Times New Roman" w:hAnsi="Times New Roman" w:cs="Times New Roman"/>
          <w:sz w:val="24"/>
          <w:szCs w:val="24"/>
        </w:rPr>
      </w:pPr>
      <w:r w:rsidRPr="003704CD">
        <w:rPr>
          <w:rFonts w:ascii="Times New Roman" w:hAnsi="Times New Roman" w:cs="Times New Roman"/>
          <w:sz w:val="24"/>
          <w:szCs w:val="24"/>
        </w:rPr>
        <w:t>State budget is an important part in governing and regulating economic and social policies. Bein</w:t>
      </w:r>
      <w:r w:rsidR="00BF6DEE">
        <w:rPr>
          <w:rFonts w:ascii="Times New Roman" w:hAnsi="Times New Roman" w:cs="Times New Roman"/>
          <w:sz w:val="24"/>
          <w:szCs w:val="24"/>
        </w:rPr>
        <w:t xml:space="preserve">g a part of government system </w:t>
      </w:r>
      <w:r w:rsidRPr="003704CD">
        <w:rPr>
          <w:rFonts w:ascii="Times New Roman" w:hAnsi="Times New Roman" w:cs="Times New Roman"/>
          <w:sz w:val="24"/>
          <w:szCs w:val="24"/>
        </w:rPr>
        <w:t>state budget</w:t>
      </w:r>
      <w:r w:rsidR="00BF6DEE">
        <w:rPr>
          <w:rFonts w:ascii="Times New Roman" w:hAnsi="Times New Roman" w:cs="Times New Roman"/>
          <w:sz w:val="24"/>
          <w:szCs w:val="24"/>
        </w:rPr>
        <w:t xml:space="preserve"> </w:t>
      </w:r>
      <w:r w:rsidRPr="003704CD">
        <w:rPr>
          <w:rFonts w:ascii="Times New Roman" w:hAnsi="Times New Roman" w:cs="Times New Roman"/>
          <w:sz w:val="24"/>
          <w:szCs w:val="24"/>
        </w:rPr>
        <w:t>affects the interests of every citizen.  Right management of state budget is a base of stable economic growth. State budget is a planning of government revenue and expenditure over one year period. Each country chooses its own way of management and strategy of realization.</w:t>
      </w:r>
    </w:p>
    <w:p w:rsidR="00824BF1" w:rsidRPr="003704CD" w:rsidRDefault="00824BF1" w:rsidP="00693799">
      <w:pPr>
        <w:spacing w:line="480" w:lineRule="auto"/>
        <w:ind w:firstLine="708"/>
        <w:jc w:val="both"/>
        <w:rPr>
          <w:rFonts w:ascii="Times New Roman" w:hAnsi="Times New Roman" w:cs="Times New Roman"/>
          <w:sz w:val="24"/>
          <w:szCs w:val="24"/>
        </w:rPr>
      </w:pPr>
      <w:r w:rsidRPr="003704CD">
        <w:rPr>
          <w:rFonts w:ascii="Times New Roman" w:hAnsi="Times New Roman" w:cs="Times New Roman"/>
          <w:sz w:val="24"/>
          <w:szCs w:val="24"/>
        </w:rPr>
        <w:t xml:space="preserve">In case of Kyrgyzstan, there are several participants of management of state budget. President of Kyrgyz Republic defines the main directions of state budget policy, setting priority in the budget system. The government is responsible for formulating and implementation of state budget. Ministry of Finance formulates the income and expenditure parts of the project.  Jogorku Kenesh considers the budget and adopts the law on state budget. Budget institutions such as Ministry of Education, Ministry of Healthcare and others participate in expenditure part and are responsible for final report. Audit chamber is responsible for controlling and right implementation of the state budget. And of course, the citizens of the country are participants of state budget regulation as they elect the government representatives. </w:t>
      </w:r>
    </w:p>
    <w:p w:rsidR="00B245BD" w:rsidRDefault="00824BF1" w:rsidP="00693799">
      <w:pPr>
        <w:spacing w:line="480" w:lineRule="auto"/>
        <w:jc w:val="both"/>
        <w:rPr>
          <w:rFonts w:ascii="Times New Roman" w:hAnsi="Times New Roman" w:cs="Times New Roman"/>
          <w:sz w:val="24"/>
          <w:szCs w:val="24"/>
        </w:rPr>
      </w:pPr>
      <w:r w:rsidRPr="003704CD">
        <w:rPr>
          <w:rFonts w:ascii="Times New Roman" w:hAnsi="Times New Roman" w:cs="Times New Roman"/>
          <w:sz w:val="24"/>
          <w:szCs w:val="24"/>
        </w:rPr>
        <w:tab/>
      </w:r>
    </w:p>
    <w:p w:rsidR="00B245BD" w:rsidRDefault="00B245BD" w:rsidP="00693799">
      <w:pPr>
        <w:spacing w:line="480" w:lineRule="auto"/>
        <w:jc w:val="both"/>
        <w:rPr>
          <w:rFonts w:ascii="Times New Roman" w:hAnsi="Times New Roman" w:cs="Times New Roman"/>
          <w:sz w:val="24"/>
          <w:szCs w:val="24"/>
        </w:rPr>
      </w:pPr>
    </w:p>
    <w:p w:rsidR="00B245BD" w:rsidRDefault="00B245BD" w:rsidP="00693799">
      <w:pPr>
        <w:spacing w:line="480" w:lineRule="auto"/>
        <w:jc w:val="both"/>
        <w:rPr>
          <w:rFonts w:ascii="Times New Roman" w:hAnsi="Times New Roman" w:cs="Times New Roman"/>
          <w:sz w:val="24"/>
          <w:szCs w:val="24"/>
        </w:rPr>
      </w:pPr>
    </w:p>
    <w:p w:rsidR="00B245BD" w:rsidRDefault="00B245BD" w:rsidP="00693799">
      <w:pPr>
        <w:spacing w:line="480" w:lineRule="auto"/>
        <w:jc w:val="both"/>
        <w:rPr>
          <w:rFonts w:ascii="Times New Roman" w:hAnsi="Times New Roman" w:cs="Times New Roman"/>
          <w:sz w:val="24"/>
          <w:szCs w:val="24"/>
        </w:rPr>
      </w:pPr>
    </w:p>
    <w:p w:rsidR="00B245BD" w:rsidRDefault="00B245BD" w:rsidP="00693799">
      <w:pPr>
        <w:spacing w:line="480" w:lineRule="auto"/>
        <w:jc w:val="both"/>
        <w:rPr>
          <w:rFonts w:ascii="Times New Roman" w:hAnsi="Times New Roman" w:cs="Times New Roman"/>
          <w:sz w:val="24"/>
          <w:szCs w:val="24"/>
        </w:rPr>
      </w:pPr>
    </w:p>
    <w:p w:rsidR="00291D13" w:rsidRDefault="00291D13" w:rsidP="00B245BD">
      <w:pPr>
        <w:spacing w:line="480" w:lineRule="auto"/>
        <w:ind w:firstLine="720"/>
        <w:jc w:val="both"/>
        <w:rPr>
          <w:rFonts w:ascii="Times New Roman" w:hAnsi="Times New Roman" w:cs="Times New Roman"/>
          <w:sz w:val="24"/>
          <w:szCs w:val="24"/>
        </w:rPr>
      </w:pPr>
    </w:p>
    <w:p w:rsidR="00291D13" w:rsidRPr="008B35F7" w:rsidRDefault="00291D13" w:rsidP="00730C6F">
      <w:pPr>
        <w:spacing w:line="480" w:lineRule="auto"/>
        <w:ind w:firstLine="720"/>
        <w:jc w:val="center"/>
        <w:rPr>
          <w:rFonts w:ascii="Times New Roman" w:hAnsi="Times New Roman" w:cs="Times New Roman"/>
          <w:b/>
          <w:i/>
          <w:sz w:val="24"/>
          <w:szCs w:val="24"/>
        </w:rPr>
      </w:pPr>
      <w:r w:rsidRPr="008B35F7">
        <w:rPr>
          <w:rFonts w:ascii="Times New Roman" w:hAnsi="Times New Roman" w:cs="Times New Roman"/>
          <w:b/>
          <w:i/>
          <w:sz w:val="24"/>
          <w:szCs w:val="24"/>
        </w:rPr>
        <w:t>State budget and its role</w:t>
      </w:r>
    </w:p>
    <w:p w:rsidR="00824BF1" w:rsidRPr="003704CD" w:rsidRDefault="00824BF1" w:rsidP="00B245BD">
      <w:pPr>
        <w:spacing w:line="480" w:lineRule="auto"/>
        <w:ind w:firstLine="720"/>
        <w:jc w:val="both"/>
        <w:rPr>
          <w:rFonts w:ascii="Times New Roman" w:hAnsi="Times New Roman" w:cs="Times New Roman"/>
          <w:sz w:val="24"/>
          <w:szCs w:val="24"/>
        </w:rPr>
      </w:pPr>
      <w:r w:rsidRPr="003704CD">
        <w:rPr>
          <w:rFonts w:ascii="Times New Roman" w:hAnsi="Times New Roman" w:cs="Times New Roman"/>
          <w:sz w:val="24"/>
          <w:szCs w:val="24"/>
        </w:rPr>
        <w:t>State budget plays an important role in stability of economic and social life of the country. The government achieves the main three purposes through</w:t>
      </w:r>
      <w:r w:rsidR="00B245BD">
        <w:rPr>
          <w:rFonts w:ascii="Times New Roman" w:hAnsi="Times New Roman" w:cs="Times New Roman"/>
          <w:sz w:val="24"/>
          <w:szCs w:val="24"/>
        </w:rPr>
        <w:t xml:space="preserve"> implementation of</w:t>
      </w:r>
      <w:r w:rsidRPr="003704CD">
        <w:rPr>
          <w:rFonts w:ascii="Times New Roman" w:hAnsi="Times New Roman" w:cs="Times New Roman"/>
          <w:sz w:val="24"/>
          <w:szCs w:val="24"/>
        </w:rPr>
        <w:t xml:space="preserve"> state budget. First of all, state budget is a provision of public goods and services, such as education, medical healthcare, national defense and others. With help of state budget, government distributes the income equally. So it means that the government takes care of disabled, retired and other people who have </w:t>
      </w:r>
      <w:r w:rsidR="00BF6DEE">
        <w:rPr>
          <w:rFonts w:ascii="Times New Roman" w:hAnsi="Times New Roman" w:cs="Times New Roman"/>
          <w:sz w:val="24"/>
          <w:szCs w:val="24"/>
        </w:rPr>
        <w:t>less opportunity, through</w:t>
      </w:r>
      <w:r w:rsidRPr="003704CD">
        <w:rPr>
          <w:rFonts w:ascii="Times New Roman" w:hAnsi="Times New Roman" w:cs="Times New Roman"/>
          <w:sz w:val="24"/>
          <w:szCs w:val="24"/>
        </w:rPr>
        <w:t xml:space="preserve"> high income tax rates and social benefits.  And last but not least, the government pursuits the economic growth implementing different strategies.</w:t>
      </w:r>
    </w:p>
    <w:p w:rsidR="00824BF1" w:rsidRPr="003704CD" w:rsidRDefault="00824BF1" w:rsidP="00693799">
      <w:pPr>
        <w:spacing w:line="480" w:lineRule="auto"/>
        <w:jc w:val="both"/>
        <w:rPr>
          <w:rFonts w:ascii="Times New Roman" w:hAnsi="Times New Roman" w:cs="Times New Roman"/>
          <w:sz w:val="24"/>
          <w:szCs w:val="24"/>
        </w:rPr>
      </w:pPr>
      <w:r w:rsidRPr="003704CD">
        <w:rPr>
          <w:rFonts w:ascii="Times New Roman" w:hAnsi="Times New Roman" w:cs="Times New Roman"/>
          <w:sz w:val="24"/>
          <w:szCs w:val="24"/>
        </w:rPr>
        <w:tab/>
        <w:t>State budget of Kyrgyzstan starts on 1</w:t>
      </w:r>
      <w:r w:rsidRPr="003704CD">
        <w:rPr>
          <w:rFonts w:ascii="Times New Roman" w:hAnsi="Times New Roman" w:cs="Times New Roman"/>
          <w:sz w:val="24"/>
          <w:szCs w:val="24"/>
          <w:vertAlign w:val="superscript"/>
        </w:rPr>
        <w:t>st</w:t>
      </w:r>
      <w:r w:rsidRPr="003704CD">
        <w:rPr>
          <w:rFonts w:ascii="Times New Roman" w:hAnsi="Times New Roman" w:cs="Times New Roman"/>
          <w:sz w:val="24"/>
          <w:szCs w:val="24"/>
        </w:rPr>
        <w:t xml:space="preserve"> of January and ends on 31</w:t>
      </w:r>
      <w:r w:rsidRPr="003704CD">
        <w:rPr>
          <w:rFonts w:ascii="Times New Roman" w:hAnsi="Times New Roman" w:cs="Times New Roman"/>
          <w:sz w:val="24"/>
          <w:szCs w:val="24"/>
          <w:vertAlign w:val="superscript"/>
        </w:rPr>
        <w:t>st</w:t>
      </w:r>
      <w:r w:rsidRPr="003704CD">
        <w:rPr>
          <w:rFonts w:ascii="Times New Roman" w:hAnsi="Times New Roman" w:cs="Times New Roman"/>
          <w:sz w:val="24"/>
          <w:szCs w:val="24"/>
        </w:rPr>
        <w:t xml:space="preserve"> of December. Consolidated state budget of Kyrgyz Republic is divided into two main parts: republic and local budget</w:t>
      </w:r>
      <w:r w:rsidR="00FE0C1F">
        <w:rPr>
          <w:rFonts w:ascii="Times New Roman" w:hAnsi="Times New Roman" w:cs="Times New Roman"/>
          <w:sz w:val="24"/>
          <w:szCs w:val="24"/>
        </w:rPr>
        <w:t>s</w:t>
      </w:r>
      <w:r w:rsidRPr="003704CD">
        <w:rPr>
          <w:rFonts w:ascii="Times New Roman" w:hAnsi="Times New Roman" w:cs="Times New Roman"/>
          <w:sz w:val="24"/>
          <w:szCs w:val="24"/>
        </w:rPr>
        <w:t xml:space="preserve">. Local budget was done for convenient way of gathering and management, so if the citizen lives out of the capital of the country can contribute to state budget through local budget decreasing the transaction costs. Republic budget includes </w:t>
      </w:r>
      <w:r w:rsidR="00FE0C1F">
        <w:rPr>
          <w:rFonts w:ascii="Times New Roman" w:hAnsi="Times New Roman" w:cs="Times New Roman"/>
          <w:sz w:val="24"/>
          <w:szCs w:val="24"/>
        </w:rPr>
        <w:t>part of local budget and mostly is gathered for</w:t>
      </w:r>
      <w:r w:rsidRPr="003704CD">
        <w:rPr>
          <w:rFonts w:ascii="Times New Roman" w:hAnsi="Times New Roman" w:cs="Times New Roman"/>
          <w:sz w:val="24"/>
          <w:szCs w:val="24"/>
        </w:rPr>
        <w:t xml:space="preserve"> development</w:t>
      </w:r>
      <w:r w:rsidR="00FE0C1F">
        <w:rPr>
          <w:rFonts w:ascii="Times New Roman" w:hAnsi="Times New Roman" w:cs="Times New Roman"/>
          <w:sz w:val="24"/>
          <w:szCs w:val="24"/>
        </w:rPr>
        <w:t xml:space="preserve"> budget</w:t>
      </w:r>
      <w:r w:rsidRPr="003704CD">
        <w:rPr>
          <w:rFonts w:ascii="Times New Roman" w:hAnsi="Times New Roman" w:cs="Times New Roman"/>
          <w:sz w:val="24"/>
          <w:szCs w:val="24"/>
        </w:rPr>
        <w:t xml:space="preserve">, it responsible for government policies and investments that are done for further development of the country. </w:t>
      </w:r>
    </w:p>
    <w:p w:rsidR="00291D13" w:rsidRDefault="00824BF1" w:rsidP="00291D13">
      <w:pPr>
        <w:spacing w:line="480" w:lineRule="auto"/>
        <w:ind w:firstLine="708"/>
        <w:jc w:val="both"/>
        <w:rPr>
          <w:rFonts w:ascii="Times New Roman" w:hAnsi="Times New Roman" w:cs="Times New Roman"/>
          <w:sz w:val="24"/>
          <w:szCs w:val="24"/>
        </w:rPr>
      </w:pPr>
      <w:r w:rsidRPr="003704CD">
        <w:rPr>
          <w:rFonts w:ascii="Times New Roman" w:hAnsi="Times New Roman" w:cs="Times New Roman"/>
          <w:sz w:val="24"/>
          <w:szCs w:val="24"/>
        </w:rPr>
        <w:t xml:space="preserve">As it was said state budget is government revenue and expenditures. So what does the government revenue include and what are the government expenditures? </w:t>
      </w:r>
    </w:p>
    <w:p w:rsidR="00291D13" w:rsidRPr="008B35F7" w:rsidRDefault="00291D13" w:rsidP="00730C6F">
      <w:pPr>
        <w:spacing w:line="480" w:lineRule="auto"/>
        <w:ind w:firstLine="708"/>
        <w:jc w:val="center"/>
        <w:rPr>
          <w:rFonts w:ascii="Times New Roman" w:hAnsi="Times New Roman" w:cs="Times New Roman"/>
          <w:b/>
          <w:i/>
          <w:sz w:val="24"/>
          <w:szCs w:val="24"/>
        </w:rPr>
      </w:pPr>
      <w:r w:rsidRPr="008B35F7">
        <w:rPr>
          <w:rFonts w:ascii="Times New Roman" w:hAnsi="Times New Roman" w:cs="Times New Roman"/>
          <w:b/>
          <w:i/>
          <w:sz w:val="24"/>
          <w:szCs w:val="24"/>
        </w:rPr>
        <w:t>State budget revenue</w:t>
      </w:r>
    </w:p>
    <w:p w:rsidR="00291D13" w:rsidRPr="003704CD" w:rsidRDefault="00824BF1" w:rsidP="00291D13">
      <w:pPr>
        <w:spacing w:line="480" w:lineRule="auto"/>
        <w:ind w:firstLine="708"/>
        <w:jc w:val="both"/>
        <w:rPr>
          <w:rFonts w:ascii="Times New Roman" w:hAnsi="Times New Roman" w:cs="Times New Roman"/>
          <w:sz w:val="24"/>
          <w:szCs w:val="24"/>
        </w:rPr>
      </w:pPr>
      <w:r w:rsidRPr="003704CD">
        <w:rPr>
          <w:rFonts w:ascii="Times New Roman" w:hAnsi="Times New Roman" w:cs="Times New Roman"/>
          <w:sz w:val="24"/>
          <w:szCs w:val="24"/>
        </w:rPr>
        <w:lastRenderedPageBreak/>
        <w:t>The revenue of state budget includes three main sources of income. There are current income capital income and official transfers.</w:t>
      </w:r>
    </w:p>
    <w:p w:rsidR="00824BF1" w:rsidRPr="003704CD" w:rsidRDefault="00824BF1" w:rsidP="00693799">
      <w:pPr>
        <w:pStyle w:val="a5"/>
        <w:numPr>
          <w:ilvl w:val="0"/>
          <w:numId w:val="2"/>
        </w:numPr>
        <w:spacing w:line="480" w:lineRule="auto"/>
        <w:jc w:val="both"/>
        <w:rPr>
          <w:rFonts w:ascii="Times New Roman" w:hAnsi="Times New Roman" w:cs="Times New Roman"/>
          <w:sz w:val="24"/>
          <w:szCs w:val="24"/>
        </w:rPr>
      </w:pPr>
      <w:r w:rsidRPr="003704CD">
        <w:rPr>
          <w:rFonts w:ascii="Times New Roman" w:hAnsi="Times New Roman" w:cs="Times New Roman"/>
          <w:sz w:val="24"/>
          <w:szCs w:val="24"/>
        </w:rPr>
        <w:t xml:space="preserve">Current income is a biggest part of government revenue in all countries. For Kyrgyzstan current income constitutes almost 98% of all government incomes. Current income consists of taxable and non-taxable parts. Taxable part is different types of taxes that obliged all people of the country to pay. So taxable part takes approximately 80% from all state budgets, while non-taxable part takes the rest 18%.  To non-taxable part relates </w:t>
      </w:r>
      <w:r w:rsidR="00B245BD">
        <w:rPr>
          <w:rFonts w:ascii="Times New Roman" w:hAnsi="Times New Roman" w:cs="Times New Roman"/>
          <w:sz w:val="24"/>
          <w:szCs w:val="24"/>
        </w:rPr>
        <w:t xml:space="preserve">to </w:t>
      </w:r>
      <w:r w:rsidRPr="003704CD">
        <w:rPr>
          <w:rFonts w:ascii="Times New Roman" w:hAnsi="Times New Roman" w:cs="Times New Roman"/>
          <w:sz w:val="24"/>
          <w:szCs w:val="24"/>
        </w:rPr>
        <w:t xml:space="preserve">the income that was gathered from government enterprise. </w:t>
      </w:r>
    </w:p>
    <w:p w:rsidR="00824BF1" w:rsidRPr="003704CD" w:rsidRDefault="00B245BD" w:rsidP="00693799">
      <w:pPr>
        <w:pStyle w:val="a5"/>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824BF1" w:rsidRPr="003704CD">
        <w:rPr>
          <w:rFonts w:ascii="Times New Roman" w:hAnsi="Times New Roman" w:cs="Times New Roman"/>
          <w:sz w:val="24"/>
          <w:szCs w:val="24"/>
        </w:rPr>
        <w:t xml:space="preserve"> capital income the government gets from sale its own property and land. Usually it is not so big share of all revenue, as the government property is limited. For Kyrgyzstan the capital income share over all revenue is only 0,5%.</w:t>
      </w:r>
    </w:p>
    <w:p w:rsidR="00824BF1" w:rsidRDefault="00824BF1" w:rsidP="00693799">
      <w:pPr>
        <w:pStyle w:val="a5"/>
        <w:numPr>
          <w:ilvl w:val="0"/>
          <w:numId w:val="2"/>
        </w:numPr>
        <w:spacing w:line="480" w:lineRule="auto"/>
        <w:jc w:val="both"/>
        <w:rPr>
          <w:rFonts w:ascii="Times New Roman" w:hAnsi="Times New Roman" w:cs="Times New Roman"/>
          <w:sz w:val="24"/>
          <w:szCs w:val="24"/>
        </w:rPr>
      </w:pPr>
      <w:r w:rsidRPr="003704CD">
        <w:rPr>
          <w:rFonts w:ascii="Times New Roman" w:hAnsi="Times New Roman" w:cs="Times New Roman"/>
          <w:sz w:val="24"/>
          <w:szCs w:val="24"/>
        </w:rPr>
        <w:t xml:space="preserve">Official transfers are transfers from foreign countries and organizations that are free from charge. Official transfers constitutes approximately rest 1,5% from whole revenue. </w:t>
      </w:r>
    </w:p>
    <w:p w:rsidR="00D640ED" w:rsidRPr="004D62F4" w:rsidRDefault="004D62F4" w:rsidP="00D640ED">
      <w:pPr>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In Appendix 1 there are tables that show data from different sources of income of Kyrgyzstan’s state budget from 2008-2010. There we can see the stable growth of income through the years. The biggest part takes taxable part, particularly taxes on income and profit. </w:t>
      </w:r>
      <w:r w:rsidR="00CB6E37">
        <w:rPr>
          <w:rFonts w:ascii="Times New Roman" w:hAnsi="Times New Roman" w:cs="Times New Roman"/>
          <w:sz w:val="24"/>
          <w:szCs w:val="24"/>
        </w:rPr>
        <w:t xml:space="preserve">Non-taxable part more less is stable for the decade and wasn’t changed so sharply. According to data, official transfers fluctuate, so in 2008 it was only 1 billion soms while next year it increased sharply to 10 billion. The reason for that can be worldwide economic crisis and it shows that our economic position wasn’t ready for this changes that affected negatively on the balance of state budget. However, the economic strategy tries to decrease official transfers as well as government debts. </w:t>
      </w:r>
    </w:p>
    <w:p w:rsidR="00D640ED" w:rsidRDefault="00D640ED" w:rsidP="00D640ED">
      <w:pPr>
        <w:pStyle w:val="aa"/>
        <w:rPr>
          <w:vertAlign w:val="superscript"/>
        </w:rPr>
      </w:pPr>
      <w:r>
        <w:rPr>
          <w:noProof/>
        </w:rPr>
        <w:lastRenderedPageBreak/>
        <w:drawing>
          <wp:inline distT="0" distB="0" distL="0" distR="0" wp14:anchorId="53C92A9C" wp14:editId="677492B0">
            <wp:extent cx="4726236" cy="2422164"/>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0518" cy="2424359"/>
                    </a:xfrm>
                    <a:prstGeom prst="rect">
                      <a:avLst/>
                    </a:prstGeom>
                    <a:noFill/>
                  </pic:spPr>
                </pic:pic>
              </a:graphicData>
            </a:graphic>
          </wp:inline>
        </w:drawing>
      </w:r>
    </w:p>
    <w:p w:rsidR="00D640ED" w:rsidRPr="00D640ED" w:rsidRDefault="00D640ED" w:rsidP="00D640ED">
      <w:pPr>
        <w:pStyle w:val="aa"/>
        <w:rPr>
          <w:rFonts w:ascii="Times New Roman" w:hAnsi="Times New Roman" w:cs="Times New Roman"/>
          <w:b/>
          <w:sz w:val="36"/>
          <w:szCs w:val="36"/>
          <w:vertAlign w:val="superscript"/>
        </w:rPr>
      </w:pPr>
      <w:r w:rsidRPr="00D640ED">
        <w:rPr>
          <w:rFonts w:ascii="Times New Roman" w:hAnsi="Times New Roman" w:cs="Times New Roman"/>
          <w:b/>
          <w:sz w:val="36"/>
          <w:szCs w:val="36"/>
          <w:vertAlign w:val="superscript"/>
        </w:rPr>
        <w:t>Structure of Income</w:t>
      </w:r>
      <w:r w:rsidR="00904D49">
        <w:rPr>
          <w:rFonts w:ascii="Times New Roman" w:hAnsi="Times New Roman" w:cs="Times New Roman"/>
          <w:b/>
          <w:sz w:val="36"/>
          <w:szCs w:val="36"/>
          <w:vertAlign w:val="superscript"/>
        </w:rPr>
        <w:t xml:space="preserve"> in Percentages</w:t>
      </w:r>
    </w:p>
    <w:p w:rsidR="00904D49" w:rsidRDefault="00904D49" w:rsidP="00904D4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DDBEFEE">
            <wp:extent cx="5354198" cy="2942929"/>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4611" cy="2943156"/>
                    </a:xfrm>
                    <a:prstGeom prst="rect">
                      <a:avLst/>
                    </a:prstGeom>
                    <a:noFill/>
                  </pic:spPr>
                </pic:pic>
              </a:graphicData>
            </a:graphic>
          </wp:inline>
        </w:drawing>
      </w:r>
    </w:p>
    <w:p w:rsidR="00904D49" w:rsidRPr="00904D49" w:rsidRDefault="00904D49" w:rsidP="00904D49">
      <w:pPr>
        <w:spacing w:line="480" w:lineRule="auto"/>
        <w:jc w:val="both"/>
        <w:rPr>
          <w:rFonts w:ascii="Times New Roman" w:hAnsi="Times New Roman" w:cs="Times New Roman"/>
          <w:sz w:val="32"/>
          <w:szCs w:val="32"/>
        </w:rPr>
      </w:pPr>
      <w:r w:rsidRPr="00904D49">
        <w:rPr>
          <w:rFonts w:ascii="Times New Roman" w:hAnsi="Times New Roman" w:cs="Times New Roman"/>
          <w:b/>
          <w:sz w:val="32"/>
          <w:szCs w:val="32"/>
          <w:vertAlign w:val="superscript"/>
        </w:rPr>
        <w:t>Structure of Expenses</w:t>
      </w:r>
      <w:r>
        <w:rPr>
          <w:rFonts w:ascii="Times New Roman" w:hAnsi="Times New Roman" w:cs="Times New Roman"/>
          <w:b/>
          <w:sz w:val="32"/>
          <w:szCs w:val="32"/>
          <w:vertAlign w:val="superscript"/>
        </w:rPr>
        <w:t xml:space="preserve"> in Percentages</w:t>
      </w:r>
    </w:p>
    <w:p w:rsidR="00291D13" w:rsidRPr="008B35F7" w:rsidRDefault="00291D13" w:rsidP="00730C6F">
      <w:pPr>
        <w:pStyle w:val="a5"/>
        <w:spacing w:line="480" w:lineRule="auto"/>
        <w:jc w:val="center"/>
        <w:rPr>
          <w:rFonts w:ascii="Times New Roman" w:hAnsi="Times New Roman" w:cs="Times New Roman"/>
          <w:b/>
          <w:i/>
          <w:sz w:val="24"/>
          <w:szCs w:val="24"/>
        </w:rPr>
      </w:pPr>
      <w:r w:rsidRPr="008B35F7">
        <w:rPr>
          <w:rFonts w:ascii="Times New Roman" w:hAnsi="Times New Roman" w:cs="Times New Roman"/>
          <w:b/>
          <w:i/>
          <w:sz w:val="24"/>
          <w:szCs w:val="24"/>
        </w:rPr>
        <w:t>State budget expenditure</w:t>
      </w:r>
    </w:p>
    <w:p w:rsidR="00824BF1" w:rsidRPr="003704CD" w:rsidRDefault="00824BF1" w:rsidP="00693799">
      <w:pPr>
        <w:spacing w:line="480" w:lineRule="auto"/>
        <w:ind w:firstLine="360"/>
        <w:jc w:val="both"/>
        <w:rPr>
          <w:rFonts w:ascii="Times New Roman" w:hAnsi="Times New Roman" w:cs="Times New Roman"/>
          <w:sz w:val="24"/>
          <w:szCs w:val="24"/>
        </w:rPr>
      </w:pPr>
      <w:r w:rsidRPr="003704CD">
        <w:rPr>
          <w:rFonts w:ascii="Times New Roman" w:hAnsi="Times New Roman" w:cs="Times New Roman"/>
          <w:sz w:val="24"/>
          <w:szCs w:val="24"/>
        </w:rPr>
        <w:t xml:space="preserve">Government expenditure is the expenditure of the government to purchase goods and services for public consumption. Expenditures also divide into three main groups. There are current, capital and loans by the government. </w:t>
      </w:r>
    </w:p>
    <w:p w:rsidR="00CB6E37" w:rsidRDefault="00824BF1" w:rsidP="00CB6E37">
      <w:pPr>
        <w:spacing w:line="480" w:lineRule="auto"/>
        <w:ind w:firstLine="360"/>
        <w:jc w:val="both"/>
        <w:rPr>
          <w:rFonts w:ascii="Times New Roman" w:hAnsi="Times New Roman" w:cs="Times New Roman"/>
          <w:sz w:val="24"/>
          <w:szCs w:val="24"/>
        </w:rPr>
      </w:pPr>
      <w:r w:rsidRPr="003704CD">
        <w:rPr>
          <w:rFonts w:ascii="Times New Roman" w:hAnsi="Times New Roman" w:cs="Times New Roman"/>
          <w:sz w:val="24"/>
          <w:szCs w:val="24"/>
        </w:rPr>
        <w:lastRenderedPageBreak/>
        <w:t>Current expenditure includes most part of spending that is provision of public goods and services.  Current expenditure constitutes 98% of all expenditures and the rest 2% is for capital expenditures. Capital expenditures relates to investing part of the government. Government spends part of state budget on investments that are aimed for future economic growth.  And third part is loans by the government. It happens only in case if the government has surplus of budget, revenue exceeds the expenditures.  Unfortunately, it is not the case</w:t>
      </w:r>
      <w:r w:rsidR="00FA00E0">
        <w:rPr>
          <w:rFonts w:ascii="Times New Roman" w:hAnsi="Times New Roman" w:cs="Times New Roman"/>
          <w:sz w:val="24"/>
          <w:szCs w:val="24"/>
        </w:rPr>
        <w:t xml:space="preserve"> of Kyrgyzstan, as last decade</w:t>
      </w:r>
      <w:r w:rsidRPr="003704CD">
        <w:rPr>
          <w:rFonts w:ascii="Times New Roman" w:hAnsi="Times New Roman" w:cs="Times New Roman"/>
          <w:sz w:val="24"/>
          <w:szCs w:val="24"/>
        </w:rPr>
        <w:t xml:space="preserve"> Kyrgyzstan has only deficit and should borrow in order to cover </w:t>
      </w:r>
      <w:r w:rsidR="00FA00E0">
        <w:rPr>
          <w:rFonts w:ascii="Times New Roman" w:hAnsi="Times New Roman" w:cs="Times New Roman"/>
          <w:sz w:val="24"/>
          <w:szCs w:val="24"/>
        </w:rPr>
        <w:t xml:space="preserve">the </w:t>
      </w:r>
      <w:r w:rsidRPr="003704CD">
        <w:rPr>
          <w:rFonts w:ascii="Times New Roman" w:hAnsi="Times New Roman" w:cs="Times New Roman"/>
          <w:sz w:val="24"/>
          <w:szCs w:val="24"/>
        </w:rPr>
        <w:t xml:space="preserve">budget deficit. </w:t>
      </w:r>
    </w:p>
    <w:p w:rsidR="00FA00E0" w:rsidRDefault="00FA00E0" w:rsidP="00693799">
      <w:pPr>
        <w:spacing w:line="480" w:lineRule="auto"/>
        <w:ind w:firstLine="360"/>
        <w:jc w:val="both"/>
        <w:rPr>
          <w:rFonts w:ascii="Times New Roman" w:hAnsi="Times New Roman" w:cs="Times New Roman"/>
          <w:sz w:val="24"/>
          <w:szCs w:val="24"/>
        </w:rPr>
      </w:pPr>
    </w:p>
    <w:p w:rsidR="00CB6E37" w:rsidRPr="003704CD" w:rsidRDefault="00CB6E37" w:rsidP="00A108EC">
      <w:pPr>
        <w:spacing w:line="480" w:lineRule="auto"/>
        <w:ind w:left="-142"/>
        <w:jc w:val="both"/>
        <w:rPr>
          <w:rFonts w:ascii="Times New Roman" w:hAnsi="Times New Roman" w:cs="Times New Roman"/>
          <w:sz w:val="24"/>
          <w:szCs w:val="24"/>
        </w:rPr>
      </w:pPr>
      <w:r w:rsidRPr="00CB6E37">
        <w:rPr>
          <w:rFonts w:ascii="Times New Roman" w:hAnsi="Times New Roman" w:cs="Times New Roman"/>
          <w:i/>
          <w:noProof/>
          <w:sz w:val="24"/>
          <w:szCs w:val="24"/>
        </w:rPr>
        <w:drawing>
          <wp:anchor distT="0" distB="0" distL="114300" distR="114300" simplePos="0" relativeHeight="251658240" behindDoc="1" locked="0" layoutInCell="1" allowOverlap="1">
            <wp:simplePos x="0" y="0"/>
            <wp:positionH relativeFrom="column">
              <wp:posOffset>76835</wp:posOffset>
            </wp:positionH>
            <wp:positionV relativeFrom="paragraph">
              <wp:posOffset>3166110</wp:posOffset>
            </wp:positionV>
            <wp:extent cx="5943600" cy="2025015"/>
            <wp:effectExtent l="171450" t="171450" r="381000" b="356235"/>
            <wp:wrapThrough wrapText="bothSides">
              <wp:wrapPolygon edited="0">
                <wp:start x="762" y="-1829"/>
                <wp:lineTo x="-623" y="-1422"/>
                <wp:lineTo x="-623" y="22352"/>
                <wp:lineTo x="138" y="24587"/>
                <wp:lineTo x="415" y="25197"/>
                <wp:lineTo x="21877" y="25197"/>
                <wp:lineTo x="22154" y="24587"/>
                <wp:lineTo x="22846" y="21539"/>
                <wp:lineTo x="22915" y="813"/>
                <wp:lineTo x="21946" y="-1422"/>
                <wp:lineTo x="21531" y="-1829"/>
                <wp:lineTo x="762" y="-1829"/>
              </wp:wrapPolygon>
            </wp:wrapThrough>
            <wp:docPr id="11" name="Рисунок 4"/>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rotWithShape="1">
                    <a:blip r:embed="rId11">
                      <a:extLst>
                        <a:ext uri="{28A0092B-C50C-407E-A947-70E740481C1C}">
                          <a14:useLocalDpi xmlns:a14="http://schemas.microsoft.com/office/drawing/2010/main" val="0"/>
                        </a:ext>
                      </a:extLst>
                    </a:blip>
                    <a:srcRect l="9936" t="28221" r="9455" b="16477"/>
                    <a:stretch/>
                  </pic:blipFill>
                  <pic:spPr bwMode="auto">
                    <a:xfrm>
                      <a:off x="0" y="0"/>
                      <a:ext cx="5943600" cy="20250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6E37">
        <w:rPr>
          <w:rFonts w:ascii="Times New Roman" w:hAnsi="Times New Roman" w:cs="Times New Roman"/>
          <w:noProof/>
          <w:sz w:val="24"/>
          <w:szCs w:val="24"/>
        </w:rPr>
        <w:drawing>
          <wp:inline distT="0" distB="0" distL="0" distR="0" wp14:anchorId="029B50D1" wp14:editId="1B780080">
            <wp:extent cx="5943600" cy="2355602"/>
            <wp:effectExtent l="171450" t="171450" r="381000" b="368935"/>
            <wp:docPr id="10" name="Объект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pic:cNvPicPr>
                  </pic:nvPicPr>
                  <pic:blipFill rotWithShape="1">
                    <a:blip r:embed="rId12"/>
                    <a:srcRect l="8814" t="12258" r="5930" b="23318"/>
                    <a:stretch/>
                  </pic:blipFill>
                  <pic:spPr bwMode="auto">
                    <a:xfrm>
                      <a:off x="0" y="0"/>
                      <a:ext cx="5943600" cy="235560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rsidR="00CB6E37" w:rsidRPr="008B35F7" w:rsidRDefault="00A108EC" w:rsidP="008B35F7">
      <w:pPr>
        <w:spacing w:line="480" w:lineRule="auto"/>
        <w:ind w:firstLine="360"/>
        <w:jc w:val="both"/>
        <w:rPr>
          <w:rFonts w:ascii="Times New Roman" w:hAnsi="Times New Roman" w:cs="Times New Roman"/>
          <w:sz w:val="24"/>
          <w:szCs w:val="24"/>
        </w:rPr>
      </w:pPr>
      <w:r w:rsidRPr="00A108EC">
        <w:rPr>
          <w:rFonts w:ascii="Times New Roman" w:hAnsi="Times New Roman" w:cs="Times New Roman"/>
          <w:sz w:val="24"/>
          <w:szCs w:val="24"/>
        </w:rPr>
        <w:lastRenderedPageBreak/>
        <w:t xml:space="preserve">According to these chart there we can see the main parts of expenditures, expenditures on social life that includes key points such as expenditures on education, medical healthcare, social protection and others.  </w:t>
      </w:r>
      <w:r>
        <w:rPr>
          <w:rFonts w:ascii="Times New Roman" w:hAnsi="Times New Roman" w:cs="Times New Roman"/>
          <w:sz w:val="24"/>
          <w:szCs w:val="24"/>
        </w:rPr>
        <w:t xml:space="preserve">As we can see the education among them takes the biggest part, 43% in 2009. And the share of expenditures on education decreases through the years but in absolute values it increases, due to increase of government revenue. Significant increase in education spending </w:t>
      </w:r>
      <w:r w:rsidR="008B35F7">
        <w:rPr>
          <w:rFonts w:ascii="Times New Roman" w:hAnsi="Times New Roman" w:cs="Times New Roman"/>
          <w:sz w:val="24"/>
          <w:szCs w:val="24"/>
        </w:rPr>
        <w:t>i</w:t>
      </w:r>
      <w:r>
        <w:rPr>
          <w:rFonts w:ascii="Times New Roman" w:hAnsi="Times New Roman" w:cs="Times New Roman"/>
          <w:sz w:val="24"/>
          <w:szCs w:val="24"/>
        </w:rPr>
        <w:t xml:space="preserve">n absolute values were in 2011 and 2012, the reason for that could be that after political instability and dismissal of ex-president of Bakiev and appointment of new president Atambaev let </w:t>
      </w:r>
      <w:r w:rsidR="008B35F7">
        <w:rPr>
          <w:rFonts w:ascii="Times New Roman" w:hAnsi="Times New Roman" w:cs="Times New Roman"/>
          <w:sz w:val="24"/>
          <w:szCs w:val="24"/>
        </w:rPr>
        <w:t xml:space="preserve">for the country turn to another direction toward economic growth and development. Thus </w:t>
      </w:r>
      <w:r w:rsidR="00730C6F">
        <w:rPr>
          <w:rFonts w:ascii="Times New Roman" w:hAnsi="Times New Roman" w:cs="Times New Roman"/>
          <w:sz w:val="24"/>
          <w:szCs w:val="24"/>
        </w:rPr>
        <w:t>policies of new president were</w:t>
      </w:r>
      <w:r w:rsidR="008B35F7">
        <w:rPr>
          <w:rFonts w:ascii="Times New Roman" w:hAnsi="Times New Roman" w:cs="Times New Roman"/>
          <w:sz w:val="24"/>
          <w:szCs w:val="24"/>
        </w:rPr>
        <w:t xml:space="preserve"> to increase the salary of teachers and medical workers, thus increasing the government expenditures. </w:t>
      </w:r>
    </w:p>
    <w:p w:rsidR="00CB6E37" w:rsidRPr="008B35F7" w:rsidRDefault="00FA00E0" w:rsidP="00730C6F">
      <w:pPr>
        <w:spacing w:line="480" w:lineRule="auto"/>
        <w:ind w:firstLine="360"/>
        <w:jc w:val="center"/>
        <w:rPr>
          <w:rFonts w:ascii="Times New Roman" w:hAnsi="Times New Roman" w:cs="Times New Roman"/>
          <w:b/>
          <w:i/>
          <w:sz w:val="24"/>
          <w:szCs w:val="24"/>
        </w:rPr>
      </w:pPr>
      <w:r w:rsidRPr="008B35F7">
        <w:rPr>
          <w:rFonts w:ascii="Times New Roman" w:hAnsi="Times New Roman" w:cs="Times New Roman"/>
          <w:b/>
          <w:i/>
          <w:sz w:val="24"/>
          <w:szCs w:val="24"/>
        </w:rPr>
        <w:t>Proficit (surplus) and deficit</w:t>
      </w:r>
    </w:p>
    <w:p w:rsidR="002A6102" w:rsidRDefault="00E7320B" w:rsidP="00FA00E0">
      <w:pPr>
        <w:spacing w:line="480" w:lineRule="auto"/>
        <w:ind w:firstLine="360"/>
        <w:jc w:val="both"/>
        <w:rPr>
          <w:rFonts w:ascii="Times New Roman" w:hAnsi="Times New Roman" w:cs="Times New Roman"/>
          <w:sz w:val="24"/>
          <w:szCs w:val="24"/>
        </w:rPr>
      </w:pPr>
      <w:r w:rsidRPr="002B43A6">
        <w:rPr>
          <w:rFonts w:ascii="Times New Roman" w:hAnsi="Times New Roman" w:cs="Times New Roman"/>
          <w:sz w:val="24"/>
          <w:szCs w:val="24"/>
        </w:rPr>
        <w:t>At the end of</w:t>
      </w:r>
      <w:r w:rsidR="002B43A6">
        <w:rPr>
          <w:rFonts w:ascii="Times New Roman" w:hAnsi="Times New Roman" w:cs="Times New Roman"/>
          <w:sz w:val="24"/>
          <w:szCs w:val="24"/>
        </w:rPr>
        <w:t xml:space="preserve"> each</w:t>
      </w:r>
      <w:r w:rsidRPr="002B43A6">
        <w:rPr>
          <w:rFonts w:ascii="Times New Roman" w:hAnsi="Times New Roman" w:cs="Times New Roman"/>
          <w:sz w:val="24"/>
          <w:szCs w:val="24"/>
        </w:rPr>
        <w:t xml:space="preserve"> year a National Statics Committee reports the result of the government’s </w:t>
      </w:r>
      <w:r w:rsidR="002B43A6" w:rsidRPr="002B43A6">
        <w:rPr>
          <w:rFonts w:ascii="Times New Roman" w:hAnsi="Times New Roman" w:cs="Times New Roman"/>
          <w:sz w:val="24"/>
          <w:szCs w:val="24"/>
        </w:rPr>
        <w:t xml:space="preserve">activities saying that whether we have “Deficit” or “Proficit” </w:t>
      </w:r>
      <w:r w:rsidR="00315918">
        <w:rPr>
          <w:rFonts w:ascii="Times New Roman" w:hAnsi="Times New Roman" w:cs="Times New Roman"/>
          <w:sz w:val="24"/>
          <w:szCs w:val="24"/>
        </w:rPr>
        <w:t xml:space="preserve">in our State Budget </w:t>
      </w:r>
      <w:r w:rsidR="002B43A6" w:rsidRPr="002B43A6">
        <w:rPr>
          <w:rFonts w:ascii="Times New Roman" w:hAnsi="Times New Roman" w:cs="Times New Roman"/>
          <w:sz w:val="24"/>
          <w:szCs w:val="24"/>
        </w:rPr>
        <w:t xml:space="preserve">for a certain year. </w:t>
      </w:r>
      <w:r w:rsidR="00315918">
        <w:rPr>
          <w:rFonts w:ascii="Times New Roman" w:hAnsi="Times New Roman" w:cs="Times New Roman"/>
          <w:sz w:val="24"/>
          <w:szCs w:val="24"/>
        </w:rPr>
        <w:t xml:space="preserve">So when they say we have a deficit, they mean that our government expenditures exceed the government income, and vice-versa when there is a proficit of State Budget, it means that our income exceeds the expenditures. </w:t>
      </w:r>
    </w:p>
    <w:p w:rsidR="00315918" w:rsidRDefault="00315918" w:rsidP="00FA00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coping against the deficit to fulfill the shortage, the government has several instruments such as increasing the tax rates, increase capital </w:t>
      </w:r>
      <w:r w:rsidR="00ED7CBB">
        <w:rPr>
          <w:rFonts w:ascii="Times New Roman" w:hAnsi="Times New Roman" w:cs="Times New Roman"/>
          <w:sz w:val="24"/>
          <w:szCs w:val="24"/>
        </w:rPr>
        <w:t xml:space="preserve">income (selling government property, for instance bonds, securities and etc), loans and borrowings from other countries or from IMF and World Bank. </w:t>
      </w:r>
    </w:p>
    <w:p w:rsidR="00824BF1" w:rsidRPr="00E1249A" w:rsidRDefault="00ED7CBB" w:rsidP="00E124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government has to solve problem in case of proficit as well, because the money can lose its value if it is just kept under the pillow. Therefore it should be always in circulation. In </w:t>
      </w:r>
      <w:r>
        <w:rPr>
          <w:rFonts w:ascii="Times New Roman" w:hAnsi="Times New Roman" w:cs="Times New Roman"/>
          <w:sz w:val="24"/>
          <w:szCs w:val="24"/>
        </w:rPr>
        <w:lastRenderedPageBreak/>
        <w:t xml:space="preserve">this case the government can pay for the government debts, put into reserve fund, or lend to other countries. </w:t>
      </w:r>
    </w:p>
    <w:p w:rsidR="005C01B2" w:rsidRPr="005C01B2" w:rsidRDefault="005C01B2" w:rsidP="00FA00E0">
      <w:pPr>
        <w:spacing w:line="480" w:lineRule="auto"/>
        <w:ind w:firstLine="720"/>
        <w:jc w:val="both"/>
        <w:rPr>
          <w:rFonts w:ascii="Times New Roman" w:hAnsi="Times New Roman" w:cs="Times New Roman"/>
          <w:b/>
          <w:sz w:val="24"/>
          <w:szCs w:val="24"/>
        </w:rPr>
      </w:pPr>
      <w:r w:rsidRPr="005C01B2">
        <w:rPr>
          <w:rFonts w:ascii="Times New Roman" w:hAnsi="Times New Roman" w:cs="Times New Roman"/>
          <w:b/>
          <w:sz w:val="24"/>
          <w:szCs w:val="24"/>
        </w:rPr>
        <w:t>The following chart shows the income and expenditures of Kyrgyz Republic for 2008-2012 years</w:t>
      </w:r>
      <w:r>
        <w:rPr>
          <w:rFonts w:ascii="Times New Roman" w:hAnsi="Times New Roman" w:cs="Times New Roman"/>
          <w:b/>
          <w:sz w:val="24"/>
          <w:szCs w:val="24"/>
        </w:rPr>
        <w:t>.</w:t>
      </w:r>
    </w:p>
    <w:p w:rsidR="00ED7CBB" w:rsidRDefault="009D200C" w:rsidP="00693799">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ACD01DB">
            <wp:extent cx="6099717" cy="2709746"/>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0293" cy="2732214"/>
                    </a:xfrm>
                    <a:prstGeom prst="rect">
                      <a:avLst/>
                    </a:prstGeom>
                    <a:noFill/>
                  </pic:spPr>
                </pic:pic>
              </a:graphicData>
            </a:graphic>
          </wp:inline>
        </w:drawing>
      </w:r>
    </w:p>
    <w:p w:rsidR="00824BF1" w:rsidRPr="008A50ED" w:rsidRDefault="005C01B2" w:rsidP="006937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Unfortunately, as we can see from the chart, the tendency looks sad starting from the year of 2009, because the government could not cover its expenditures since 2008. We can explain such phenomena referring to the </w:t>
      </w:r>
      <w:r w:rsidRPr="005C01B2">
        <w:rPr>
          <w:rFonts w:ascii="Times New Roman" w:hAnsi="Times New Roman" w:cs="Times New Roman"/>
          <w:i/>
          <w:sz w:val="24"/>
          <w:szCs w:val="24"/>
        </w:rPr>
        <w:t xml:space="preserve">World Economic Crisis </w:t>
      </w:r>
      <w:r w:rsidR="00032A2B">
        <w:rPr>
          <w:rFonts w:ascii="Times New Roman" w:hAnsi="Times New Roman" w:cs="Times New Roman"/>
          <w:sz w:val="24"/>
          <w:szCs w:val="24"/>
        </w:rPr>
        <w:t xml:space="preserve">that started in 2008. As we know, 2008 was the year when Kyrgyzstan had succeeded to reach the level of economic growth of 1990 after 18 years later. </w:t>
      </w:r>
    </w:p>
    <w:p w:rsidR="00032A2B" w:rsidRDefault="00032A2B" w:rsidP="00FA00E0">
      <w:pPr>
        <w:spacing w:line="480" w:lineRule="auto"/>
        <w:ind w:firstLine="720"/>
        <w:jc w:val="both"/>
        <w:rPr>
          <w:rFonts w:ascii="Times New Roman" w:hAnsi="Times New Roman" w:cs="Times New Roman"/>
          <w:b/>
          <w:sz w:val="24"/>
          <w:szCs w:val="24"/>
        </w:rPr>
      </w:pPr>
      <w:r w:rsidRPr="00032A2B">
        <w:rPr>
          <w:rFonts w:ascii="Times New Roman" w:hAnsi="Times New Roman" w:cs="Times New Roman"/>
          <w:b/>
          <w:sz w:val="24"/>
          <w:szCs w:val="24"/>
        </w:rPr>
        <w:t>This chart represents the Deficit (Proficit) of Kyrgyz Republic for years 2008-2012. The estimation is in percentages to the GDP.</w:t>
      </w:r>
    </w:p>
    <w:p w:rsidR="00032A2B" w:rsidRDefault="00826C24" w:rsidP="00693799">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37EC6245">
            <wp:extent cx="5911403" cy="3992451"/>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0860" cy="3998838"/>
                    </a:xfrm>
                    <a:prstGeom prst="rect">
                      <a:avLst/>
                    </a:prstGeom>
                    <a:noFill/>
                  </pic:spPr>
                </pic:pic>
              </a:graphicData>
            </a:graphic>
          </wp:inline>
        </w:drawing>
      </w:r>
    </w:p>
    <w:p w:rsidR="00730C6F" w:rsidRPr="00E1249A" w:rsidRDefault="00032A2B" w:rsidP="00E1249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peak of economic growth for Kyrgyzstan was the year of 2008, and then different external and internal circumstances such as the </w:t>
      </w:r>
      <w:r w:rsidRPr="00032A2B">
        <w:rPr>
          <w:rFonts w:ascii="Times New Roman" w:hAnsi="Times New Roman" w:cs="Times New Roman"/>
          <w:i/>
          <w:sz w:val="24"/>
          <w:szCs w:val="24"/>
        </w:rPr>
        <w:t>World Crisis</w:t>
      </w:r>
      <w:r>
        <w:rPr>
          <w:rFonts w:ascii="Times New Roman" w:hAnsi="Times New Roman" w:cs="Times New Roman"/>
          <w:i/>
          <w:sz w:val="24"/>
          <w:szCs w:val="24"/>
        </w:rPr>
        <w:t xml:space="preserve">, and Political Instabilities </w:t>
      </w:r>
      <w:r w:rsidR="005F4B1D">
        <w:rPr>
          <w:rFonts w:ascii="Times New Roman" w:hAnsi="Times New Roman" w:cs="Times New Roman"/>
          <w:sz w:val="24"/>
          <w:szCs w:val="24"/>
        </w:rPr>
        <w:t xml:space="preserve">followed which led to the downturn of the economy. Year by year the percentage of </w:t>
      </w:r>
      <w:r w:rsidR="005F4B1D" w:rsidRPr="005F4B1D">
        <w:rPr>
          <w:rFonts w:ascii="Times New Roman" w:hAnsi="Times New Roman" w:cs="Times New Roman"/>
          <w:i/>
          <w:sz w:val="24"/>
          <w:szCs w:val="24"/>
        </w:rPr>
        <w:t>Budget Deficit</w:t>
      </w:r>
      <w:r w:rsidR="005F4B1D">
        <w:rPr>
          <w:rFonts w:ascii="Times New Roman" w:hAnsi="Times New Roman" w:cs="Times New Roman"/>
          <w:sz w:val="24"/>
          <w:szCs w:val="24"/>
        </w:rPr>
        <w:t xml:space="preserve"> is increasing. The other factor such as </w:t>
      </w:r>
      <w:r w:rsidR="005F4B1D" w:rsidRPr="005F4B1D">
        <w:rPr>
          <w:rFonts w:ascii="Times New Roman" w:hAnsi="Times New Roman" w:cs="Times New Roman"/>
          <w:i/>
          <w:sz w:val="24"/>
          <w:szCs w:val="24"/>
        </w:rPr>
        <w:t>Human Resource</w:t>
      </w:r>
      <w:r w:rsidR="005F4B1D">
        <w:rPr>
          <w:rFonts w:ascii="Times New Roman" w:hAnsi="Times New Roman" w:cs="Times New Roman"/>
          <w:i/>
          <w:sz w:val="24"/>
          <w:szCs w:val="24"/>
        </w:rPr>
        <w:t xml:space="preserve"> (corruption) </w:t>
      </w:r>
      <w:r w:rsidR="005F4B1D">
        <w:rPr>
          <w:rFonts w:ascii="Times New Roman" w:hAnsi="Times New Roman" w:cs="Times New Roman"/>
          <w:sz w:val="24"/>
          <w:szCs w:val="24"/>
        </w:rPr>
        <w:t>can also serve as one of the key reason f</w:t>
      </w:r>
      <w:r w:rsidR="00824BF1">
        <w:rPr>
          <w:rFonts w:ascii="Times New Roman" w:hAnsi="Times New Roman" w:cs="Times New Roman"/>
          <w:sz w:val="24"/>
          <w:szCs w:val="24"/>
        </w:rPr>
        <w:t>or such tendency in the economy.</w:t>
      </w:r>
    </w:p>
    <w:p w:rsidR="00730C6F" w:rsidRPr="00730C6F" w:rsidRDefault="008B35F7" w:rsidP="00730C6F">
      <w:pPr>
        <w:spacing w:line="480" w:lineRule="auto"/>
        <w:ind w:firstLine="720"/>
        <w:jc w:val="center"/>
        <w:rPr>
          <w:rFonts w:ascii="Times New Roman" w:hAnsi="Times New Roman" w:cs="Times New Roman"/>
          <w:b/>
          <w:i/>
          <w:sz w:val="24"/>
          <w:szCs w:val="24"/>
        </w:rPr>
      </w:pPr>
      <w:r w:rsidRPr="008B35F7">
        <w:rPr>
          <w:rFonts w:ascii="Times New Roman" w:hAnsi="Times New Roman" w:cs="Times New Roman"/>
          <w:b/>
          <w:i/>
          <w:sz w:val="24"/>
          <w:szCs w:val="24"/>
        </w:rPr>
        <w:t>Government debt</w:t>
      </w:r>
    </w:p>
    <w:p w:rsidR="00826C24" w:rsidRDefault="00133611" w:rsidP="00693799">
      <w:pPr>
        <w:spacing w:line="480" w:lineRule="auto"/>
        <w:jc w:val="both"/>
        <w:rPr>
          <w:rFonts w:ascii="Times New Roman" w:hAnsi="Times New Roman" w:cs="Times New Roman"/>
          <w:sz w:val="24"/>
          <w:szCs w:val="24"/>
        </w:rPr>
      </w:pPr>
      <w:r>
        <w:rPr>
          <w:rFonts w:ascii="Times New Roman" w:hAnsi="Times New Roman" w:cs="Times New Roman"/>
          <w:b/>
          <w:sz w:val="24"/>
          <w:szCs w:val="24"/>
        </w:rPr>
        <w:t>The first table shows</w:t>
      </w:r>
      <w:r w:rsidR="005F4B1D" w:rsidRPr="005F4B1D">
        <w:rPr>
          <w:rFonts w:ascii="Times New Roman" w:hAnsi="Times New Roman" w:cs="Times New Roman"/>
          <w:b/>
          <w:sz w:val="24"/>
          <w:szCs w:val="24"/>
        </w:rPr>
        <w:t xml:space="preserve"> </w:t>
      </w:r>
      <w:r>
        <w:rPr>
          <w:rFonts w:ascii="Times New Roman" w:hAnsi="Times New Roman" w:cs="Times New Roman"/>
          <w:b/>
          <w:sz w:val="24"/>
          <w:szCs w:val="24"/>
        </w:rPr>
        <w:t xml:space="preserve">the Internal </w:t>
      </w:r>
      <w:r w:rsidR="005F4B1D" w:rsidRPr="005F4B1D">
        <w:rPr>
          <w:rFonts w:ascii="Times New Roman" w:hAnsi="Times New Roman" w:cs="Times New Roman"/>
          <w:b/>
          <w:sz w:val="24"/>
          <w:szCs w:val="24"/>
        </w:rPr>
        <w:t>Sources of finance that Kyrgyzstan uses to cover the State Budget Deficit</w:t>
      </w:r>
      <w:r>
        <w:rPr>
          <w:rFonts w:ascii="Times New Roman" w:hAnsi="Times New Roman" w:cs="Times New Roman"/>
          <w:b/>
          <w:sz w:val="24"/>
          <w:szCs w:val="24"/>
        </w:rPr>
        <w:t xml:space="preserve">. All </w:t>
      </w:r>
      <w:r w:rsidR="001804D4">
        <w:rPr>
          <w:rFonts w:ascii="Times New Roman" w:hAnsi="Times New Roman" w:cs="Times New Roman"/>
          <w:b/>
          <w:sz w:val="24"/>
          <w:szCs w:val="24"/>
        </w:rPr>
        <w:t xml:space="preserve">numbers are </w:t>
      </w:r>
      <w:r>
        <w:rPr>
          <w:rFonts w:ascii="Times New Roman" w:hAnsi="Times New Roman" w:cs="Times New Roman"/>
          <w:b/>
          <w:sz w:val="24"/>
          <w:szCs w:val="24"/>
        </w:rPr>
        <w:t>in percentages.</w:t>
      </w:r>
      <w:r>
        <w:rPr>
          <w:rFonts w:ascii="Times New Roman" w:hAnsi="Times New Roman" w:cs="Times New Roman"/>
          <w:sz w:val="24"/>
          <w:szCs w:val="24"/>
        </w:rPr>
        <w:t xml:space="preserve"> </w:t>
      </w:r>
    </w:p>
    <w:p w:rsidR="00133611" w:rsidRDefault="00133611" w:rsidP="00693799">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C978772" wp14:editId="0C34174B">
            <wp:extent cx="6301648" cy="3756752"/>
            <wp:effectExtent l="0" t="0" r="444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2044" cy="3756988"/>
                    </a:xfrm>
                    <a:prstGeom prst="rect">
                      <a:avLst/>
                    </a:prstGeom>
                    <a:noFill/>
                  </pic:spPr>
                </pic:pic>
              </a:graphicData>
            </a:graphic>
          </wp:inline>
        </w:drawing>
      </w:r>
    </w:p>
    <w:p w:rsidR="00133611" w:rsidRDefault="001804D4" w:rsidP="00693799">
      <w:pPr>
        <w:spacing w:line="480" w:lineRule="auto"/>
        <w:jc w:val="both"/>
        <w:rPr>
          <w:rFonts w:ascii="Times New Roman" w:hAnsi="Times New Roman" w:cs="Times New Roman"/>
          <w:b/>
          <w:sz w:val="24"/>
          <w:szCs w:val="24"/>
        </w:rPr>
      </w:pPr>
      <w:r w:rsidRPr="001804D4">
        <w:rPr>
          <w:rFonts w:ascii="Times New Roman" w:hAnsi="Times New Roman" w:cs="Times New Roman"/>
          <w:b/>
          <w:sz w:val="24"/>
          <w:szCs w:val="24"/>
        </w:rPr>
        <w:t>The second graph shows the External</w:t>
      </w:r>
      <w:r w:rsidRPr="001804D4">
        <w:rPr>
          <w:b/>
        </w:rPr>
        <w:t xml:space="preserve"> </w:t>
      </w:r>
      <w:r w:rsidRPr="001804D4">
        <w:rPr>
          <w:rFonts w:ascii="Times New Roman" w:hAnsi="Times New Roman" w:cs="Times New Roman"/>
          <w:b/>
          <w:sz w:val="24"/>
          <w:szCs w:val="24"/>
        </w:rPr>
        <w:t>Sources of finance that Kyrgyzstan uses to cover the State Budget Deficit. All numbers are in percentages</w:t>
      </w:r>
    </w:p>
    <w:p w:rsidR="00E1249A" w:rsidRPr="00E1249A" w:rsidRDefault="001804D4" w:rsidP="00693799">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743145A4">
            <wp:extent cx="6323682" cy="3356404"/>
            <wp:effectExtent l="0" t="0" r="127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6262" cy="3357773"/>
                    </a:xfrm>
                    <a:prstGeom prst="rect">
                      <a:avLst/>
                    </a:prstGeom>
                    <a:noFill/>
                  </pic:spPr>
                </pic:pic>
              </a:graphicData>
            </a:graphic>
          </wp:inline>
        </w:drawing>
      </w:r>
      <w:r w:rsidR="00E1249A" w:rsidRPr="00E1249A">
        <w:rPr>
          <w:rFonts w:ascii="Times New Roman" w:hAnsi="Times New Roman" w:cs="Times New Roman"/>
          <w:b/>
          <w:sz w:val="24"/>
          <w:szCs w:val="24"/>
          <w:vertAlign w:val="superscript"/>
        </w:rPr>
        <w:t>(</w:t>
      </w:r>
      <w:r w:rsidR="00E1249A" w:rsidRPr="00D81D11">
        <w:rPr>
          <w:rFonts w:ascii="Times New Roman" w:hAnsi="Times New Roman" w:cs="Times New Roman"/>
          <w:b/>
          <w:sz w:val="32"/>
          <w:szCs w:val="32"/>
          <w:vertAlign w:val="superscript"/>
        </w:rPr>
        <w:t>IOE</w:t>
      </w:r>
      <w:bookmarkStart w:id="0" w:name="_GoBack"/>
      <w:bookmarkEnd w:id="0"/>
      <w:r w:rsidR="00E1249A" w:rsidRPr="00D81D11">
        <w:rPr>
          <w:rFonts w:ascii="Times New Roman" w:hAnsi="Times New Roman" w:cs="Times New Roman"/>
          <w:b/>
          <w:sz w:val="32"/>
          <w:szCs w:val="32"/>
          <w:vertAlign w:val="superscript"/>
        </w:rPr>
        <w:t>D(International Organization of Economic Development))</w:t>
      </w:r>
    </w:p>
    <w:p w:rsidR="00E1249A" w:rsidRDefault="00E1249A" w:rsidP="00693799">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 ratio between Internal and external Financing for 2011</w:t>
      </w:r>
    </w:p>
    <w:p w:rsidR="00E1249A" w:rsidRDefault="00E1249A" w:rsidP="00693799">
      <w:pPr>
        <w:spacing w:line="480" w:lineRule="auto"/>
        <w:jc w:val="both"/>
        <w:rPr>
          <w:rFonts w:ascii="Times New Roman" w:hAnsi="Times New Roman" w:cs="Times New Roman"/>
          <w:b/>
          <w:sz w:val="24"/>
          <w:szCs w:val="24"/>
        </w:rPr>
      </w:pPr>
      <w:r w:rsidRPr="00E1249A">
        <w:rPr>
          <w:rFonts w:ascii="Times New Roman" w:hAnsi="Times New Roman" w:cs="Times New Roman"/>
          <w:b/>
          <w:noProof/>
          <w:sz w:val="24"/>
          <w:szCs w:val="24"/>
        </w:rPr>
        <w:drawing>
          <wp:inline distT="0" distB="0" distL="0" distR="0" wp14:anchorId="0680C6BA" wp14:editId="15548B2A">
            <wp:extent cx="5943600" cy="3268345"/>
            <wp:effectExtent l="38100" t="0" r="19050"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249A" w:rsidRDefault="00E1249A" w:rsidP="00693799">
      <w:pPr>
        <w:spacing w:line="480" w:lineRule="auto"/>
        <w:jc w:val="both"/>
        <w:rPr>
          <w:rFonts w:ascii="Times New Roman" w:hAnsi="Times New Roman" w:cs="Times New Roman"/>
          <w:b/>
          <w:sz w:val="24"/>
          <w:szCs w:val="24"/>
        </w:rPr>
      </w:pPr>
      <w:r w:rsidRPr="00E1249A">
        <w:rPr>
          <w:rFonts w:ascii="Times New Roman" w:hAnsi="Times New Roman" w:cs="Times New Roman"/>
          <w:b/>
          <w:sz w:val="24"/>
          <w:szCs w:val="24"/>
        </w:rPr>
        <w:t>The ratio between Internal and external Financing for 2011</w:t>
      </w:r>
    </w:p>
    <w:p w:rsidR="005F4B1D" w:rsidRPr="00E1249A" w:rsidRDefault="00E1249A" w:rsidP="00693799">
      <w:pPr>
        <w:spacing w:line="480" w:lineRule="auto"/>
        <w:jc w:val="both"/>
        <w:rPr>
          <w:rFonts w:ascii="Times New Roman" w:hAnsi="Times New Roman" w:cs="Times New Roman"/>
          <w:b/>
          <w:sz w:val="24"/>
          <w:szCs w:val="24"/>
        </w:rPr>
      </w:pPr>
      <w:r w:rsidRPr="00E1249A">
        <w:rPr>
          <w:rFonts w:ascii="Times New Roman" w:hAnsi="Times New Roman" w:cs="Times New Roman"/>
          <w:b/>
          <w:noProof/>
          <w:sz w:val="24"/>
          <w:szCs w:val="24"/>
        </w:rPr>
        <w:lastRenderedPageBreak/>
        <w:drawing>
          <wp:inline distT="0" distB="0" distL="0" distR="0" wp14:anchorId="5829BB33" wp14:editId="53FF8677">
            <wp:extent cx="5943600" cy="3268345"/>
            <wp:effectExtent l="38100" t="0" r="19050" b="2730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D0ABB" w:rsidRDefault="002C6D46" w:rsidP="00FA00E0">
      <w:pPr>
        <w:spacing w:line="48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Kyrgyzstan has two sources from which it gets money to cover the hole in the economy. First one is internal source. It includes bonds, credits to businesses companies, financial organizations, and to the population. But it compounds only the 30% of financing. The other 70% of financing comes from abroad in terms of </w:t>
      </w:r>
      <w:r w:rsidRPr="002C6D46">
        <w:rPr>
          <w:rFonts w:ascii="Times New Roman" w:hAnsi="Times New Roman" w:cs="Times New Roman"/>
          <w:i/>
          <w:sz w:val="24"/>
          <w:szCs w:val="24"/>
        </w:rPr>
        <w:t>Financial Aid</w:t>
      </w:r>
      <w:r>
        <w:rPr>
          <w:rFonts w:ascii="Times New Roman" w:hAnsi="Times New Roman" w:cs="Times New Roman"/>
          <w:i/>
          <w:sz w:val="24"/>
          <w:szCs w:val="24"/>
        </w:rPr>
        <w:t xml:space="preserve"> or Borrowings </w:t>
      </w:r>
      <w:r>
        <w:rPr>
          <w:rFonts w:ascii="Times New Roman" w:hAnsi="Times New Roman" w:cs="Times New Roman"/>
          <w:sz w:val="24"/>
          <w:szCs w:val="24"/>
        </w:rPr>
        <w:t>from other countries</w:t>
      </w:r>
      <w:r w:rsidR="007D0ABB">
        <w:rPr>
          <w:rFonts w:ascii="Times New Roman" w:hAnsi="Times New Roman" w:cs="Times New Roman"/>
          <w:sz w:val="24"/>
          <w:szCs w:val="24"/>
        </w:rPr>
        <w:t xml:space="preserve"> like Japan, Turkey, Germany, Russia</w:t>
      </w:r>
      <w:r>
        <w:rPr>
          <w:rFonts w:ascii="Times New Roman" w:hAnsi="Times New Roman" w:cs="Times New Roman"/>
          <w:sz w:val="24"/>
          <w:szCs w:val="24"/>
        </w:rPr>
        <w:t xml:space="preserve">, including </w:t>
      </w:r>
      <w:r w:rsidRPr="002C6D46">
        <w:rPr>
          <w:rFonts w:ascii="Times New Roman" w:hAnsi="Times New Roman" w:cs="Times New Roman"/>
          <w:i/>
          <w:sz w:val="24"/>
          <w:szCs w:val="24"/>
        </w:rPr>
        <w:t>International Organization of Econ</w:t>
      </w:r>
      <w:r w:rsidR="007D0ABB">
        <w:rPr>
          <w:rFonts w:ascii="Times New Roman" w:hAnsi="Times New Roman" w:cs="Times New Roman"/>
          <w:i/>
          <w:sz w:val="24"/>
          <w:szCs w:val="24"/>
        </w:rPr>
        <w:t xml:space="preserve">omic Development, International Mutual Fund, World Bank, ABD. </w:t>
      </w:r>
    </w:p>
    <w:p w:rsidR="007D0ABB" w:rsidRDefault="007D0ABB" w:rsidP="00FA00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of the borrowings that the government received </w:t>
      </w:r>
      <w:r w:rsidR="007D6F4A">
        <w:rPr>
          <w:rFonts w:ascii="Times New Roman" w:hAnsi="Times New Roman" w:cs="Times New Roman"/>
          <w:sz w:val="24"/>
          <w:szCs w:val="24"/>
        </w:rPr>
        <w:t xml:space="preserve">go to the government’s debt, which is the national debt of the country. </w:t>
      </w:r>
      <w:r w:rsidRPr="007D0ABB">
        <w:rPr>
          <w:rFonts w:ascii="Times New Roman" w:hAnsi="Times New Roman" w:cs="Times New Roman"/>
          <w:sz w:val="24"/>
          <w:szCs w:val="24"/>
        </w:rPr>
        <w:t>Public debt is a debt to the country's legal and natural persons, foreign states, international organizations and other entities.</w:t>
      </w:r>
      <w:r w:rsidR="007D6F4A">
        <w:rPr>
          <w:rFonts w:ascii="Times New Roman" w:hAnsi="Times New Roman" w:cs="Times New Roman"/>
          <w:sz w:val="24"/>
          <w:szCs w:val="24"/>
        </w:rPr>
        <w:t xml:space="preserve"> So as a rule there are two types of national debts:</w:t>
      </w:r>
    </w:p>
    <w:p w:rsidR="007D6F4A" w:rsidRPr="007D6F4A" w:rsidRDefault="007D6F4A" w:rsidP="00FA00E0">
      <w:pPr>
        <w:spacing w:line="480" w:lineRule="auto"/>
        <w:ind w:firstLine="720"/>
        <w:jc w:val="both"/>
        <w:rPr>
          <w:rFonts w:ascii="Times New Roman" w:hAnsi="Times New Roman" w:cs="Times New Roman"/>
          <w:sz w:val="24"/>
          <w:szCs w:val="24"/>
        </w:rPr>
      </w:pPr>
      <w:r w:rsidRPr="00FA00E0">
        <w:rPr>
          <w:rFonts w:ascii="Times New Roman" w:hAnsi="Times New Roman" w:cs="Times New Roman"/>
          <w:b/>
          <w:i/>
          <w:sz w:val="24"/>
          <w:szCs w:val="24"/>
        </w:rPr>
        <w:t>External</w:t>
      </w:r>
      <w:r w:rsidRPr="007D6F4A">
        <w:rPr>
          <w:rFonts w:ascii="Times New Roman" w:hAnsi="Times New Roman" w:cs="Times New Roman"/>
          <w:sz w:val="24"/>
          <w:szCs w:val="24"/>
        </w:rPr>
        <w:t xml:space="preserve"> – the state debt expressed in foreign currency to other countries, international economic organizations, and others.</w:t>
      </w:r>
    </w:p>
    <w:p w:rsidR="007D6F4A" w:rsidRDefault="007D6F4A" w:rsidP="00FA00E0">
      <w:pPr>
        <w:spacing w:line="480" w:lineRule="auto"/>
        <w:ind w:firstLine="720"/>
        <w:jc w:val="both"/>
        <w:rPr>
          <w:rFonts w:ascii="Times New Roman" w:hAnsi="Times New Roman" w:cs="Times New Roman"/>
          <w:sz w:val="24"/>
          <w:szCs w:val="24"/>
        </w:rPr>
      </w:pPr>
      <w:r w:rsidRPr="00FA00E0">
        <w:rPr>
          <w:rFonts w:ascii="Times New Roman" w:hAnsi="Times New Roman" w:cs="Times New Roman"/>
          <w:b/>
          <w:i/>
          <w:sz w:val="24"/>
          <w:szCs w:val="24"/>
        </w:rPr>
        <w:lastRenderedPageBreak/>
        <w:t>Internal</w:t>
      </w:r>
      <w:r w:rsidRPr="007D6F4A">
        <w:rPr>
          <w:rFonts w:ascii="Times New Roman" w:hAnsi="Times New Roman" w:cs="Times New Roman"/>
          <w:sz w:val="24"/>
          <w:szCs w:val="24"/>
        </w:rPr>
        <w:t xml:space="preserve"> – the state’s debt expressed in national currency (som) to the holders of government securities (GS) and other creditors.</w:t>
      </w:r>
    </w:p>
    <w:p w:rsidR="008B35F7" w:rsidRDefault="007D6F4A" w:rsidP="008B35F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Ministry of Finance of Kyrgyz Republic deals with implementation of the common policies </w:t>
      </w:r>
      <w:r w:rsidR="008B35F7">
        <w:rPr>
          <w:rFonts w:ascii="Times New Roman" w:hAnsi="Times New Roman" w:cs="Times New Roman"/>
          <w:sz w:val="24"/>
          <w:szCs w:val="24"/>
        </w:rPr>
        <w:t>in coping with government debt.</w:t>
      </w:r>
    </w:p>
    <w:p w:rsidR="007D6F4A" w:rsidRDefault="007D6F4A" w:rsidP="00730C6F">
      <w:pPr>
        <w:spacing w:line="240" w:lineRule="auto"/>
        <w:jc w:val="both"/>
        <w:rPr>
          <w:rFonts w:ascii="Times New Roman" w:hAnsi="Times New Roman" w:cs="Times New Roman"/>
          <w:b/>
          <w:sz w:val="24"/>
          <w:szCs w:val="24"/>
        </w:rPr>
      </w:pPr>
      <w:r w:rsidRPr="00027BE4">
        <w:rPr>
          <w:rFonts w:ascii="Times New Roman" w:hAnsi="Times New Roman" w:cs="Times New Roman"/>
          <w:b/>
          <w:sz w:val="24"/>
          <w:szCs w:val="24"/>
        </w:rPr>
        <w:t xml:space="preserve">The third chart shows the </w:t>
      </w:r>
      <w:r w:rsidR="00027BE4" w:rsidRPr="00027BE4">
        <w:rPr>
          <w:rFonts w:ascii="Times New Roman" w:hAnsi="Times New Roman" w:cs="Times New Roman"/>
          <w:b/>
          <w:sz w:val="24"/>
          <w:szCs w:val="24"/>
        </w:rPr>
        <w:t xml:space="preserve">government debt </w:t>
      </w:r>
      <w:r w:rsidR="00027BE4">
        <w:rPr>
          <w:rFonts w:ascii="Times New Roman" w:hAnsi="Times New Roman" w:cs="Times New Roman"/>
          <w:b/>
          <w:sz w:val="24"/>
          <w:szCs w:val="24"/>
        </w:rPr>
        <w:t xml:space="preserve">of Kyrgyz Republic </w:t>
      </w:r>
      <w:r w:rsidR="00027BE4" w:rsidRPr="00027BE4">
        <w:rPr>
          <w:rFonts w:ascii="Times New Roman" w:hAnsi="Times New Roman" w:cs="Times New Roman"/>
          <w:b/>
          <w:sz w:val="24"/>
          <w:szCs w:val="24"/>
        </w:rPr>
        <w:t>in proportion of external and internal debt.</w:t>
      </w:r>
    </w:p>
    <w:p w:rsidR="001A374A" w:rsidRPr="001C5997" w:rsidRDefault="001A374A" w:rsidP="00730C6F">
      <w:pPr>
        <w:spacing w:line="240" w:lineRule="auto"/>
        <w:jc w:val="both"/>
        <w:rPr>
          <w:rFonts w:ascii="Times New Roman" w:hAnsi="Times New Roman" w:cs="Times New Roman"/>
          <w:sz w:val="24"/>
          <w:szCs w:val="24"/>
        </w:rPr>
      </w:pPr>
      <w:r w:rsidRPr="001A374A">
        <w:rPr>
          <w:rFonts w:ascii="Times New Roman" w:hAnsi="Times New Roman" w:cs="Times New Roman"/>
          <w:noProof/>
          <w:sz w:val="24"/>
          <w:szCs w:val="24"/>
        </w:rPr>
        <w:drawing>
          <wp:inline distT="0" distB="0" distL="0" distR="0" wp14:anchorId="12FD9A1A" wp14:editId="260D8B13">
            <wp:extent cx="5943600" cy="3268345"/>
            <wp:effectExtent l="0" t="0" r="19050" b="2730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30C6F" w:rsidRDefault="00730C6F" w:rsidP="001A374A">
      <w:pPr>
        <w:spacing w:line="480" w:lineRule="auto"/>
        <w:jc w:val="both"/>
        <w:rPr>
          <w:rFonts w:ascii="Times New Roman" w:hAnsi="Times New Roman" w:cs="Times New Roman"/>
          <w:sz w:val="24"/>
          <w:szCs w:val="24"/>
        </w:rPr>
      </w:pPr>
    </w:p>
    <w:p w:rsidR="001E279A" w:rsidRPr="001E279A" w:rsidRDefault="001E279A" w:rsidP="00FA00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Government debt takes 50 percent</w:t>
      </w:r>
      <w:r w:rsidRPr="001E279A">
        <w:rPr>
          <w:rFonts w:ascii="Times New Roman" w:hAnsi="Times New Roman" w:cs="Times New Roman"/>
          <w:sz w:val="24"/>
          <w:szCs w:val="24"/>
        </w:rPr>
        <w:t xml:space="preserve"> of </w:t>
      </w:r>
      <w:r>
        <w:rPr>
          <w:rFonts w:ascii="Times New Roman" w:hAnsi="Times New Roman" w:cs="Times New Roman"/>
          <w:sz w:val="24"/>
          <w:szCs w:val="24"/>
        </w:rPr>
        <w:t xml:space="preserve">whole </w:t>
      </w:r>
      <w:r w:rsidRPr="001E279A">
        <w:rPr>
          <w:rFonts w:ascii="Times New Roman" w:hAnsi="Times New Roman" w:cs="Times New Roman"/>
          <w:sz w:val="24"/>
          <w:szCs w:val="24"/>
        </w:rPr>
        <w:t>GDP</w:t>
      </w:r>
      <w:r>
        <w:rPr>
          <w:rFonts w:ascii="Times New Roman" w:hAnsi="Times New Roman" w:cs="Times New Roman"/>
          <w:sz w:val="24"/>
          <w:szCs w:val="24"/>
        </w:rPr>
        <w:t>. The overall government debt is $3.275 bil</w:t>
      </w:r>
      <w:r w:rsidRPr="001E279A">
        <w:rPr>
          <w:rFonts w:ascii="Times New Roman" w:hAnsi="Times New Roman" w:cs="Times New Roman"/>
          <w:sz w:val="24"/>
          <w:szCs w:val="24"/>
        </w:rPr>
        <w:t>l</w:t>
      </w:r>
      <w:r>
        <w:rPr>
          <w:rFonts w:ascii="Times New Roman" w:hAnsi="Times New Roman" w:cs="Times New Roman"/>
          <w:sz w:val="24"/>
          <w:szCs w:val="24"/>
        </w:rPr>
        <w:t xml:space="preserve">ion. </w:t>
      </w:r>
    </w:p>
    <w:p w:rsidR="00824BF1" w:rsidRPr="008A50ED" w:rsidRDefault="001E279A" w:rsidP="00FA00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Kyrgyzstan borrowed money for 15-40 years with 0.5-2.5 interest rate. However we have cases when the lending part has written off the debts for Kyrgyzsta</w:t>
      </w:r>
      <w:r w:rsidRPr="001E279A">
        <w:rPr>
          <w:rFonts w:ascii="Times New Roman" w:hAnsi="Times New Roman" w:cs="Times New Roman"/>
          <w:sz w:val="24"/>
          <w:szCs w:val="24"/>
        </w:rPr>
        <w:t>n</w:t>
      </w:r>
      <w:r>
        <w:rPr>
          <w:rFonts w:ascii="Times New Roman" w:hAnsi="Times New Roman" w:cs="Times New Roman"/>
          <w:sz w:val="24"/>
          <w:szCs w:val="24"/>
        </w:rPr>
        <w:t>. For instance in</w:t>
      </w:r>
      <w:r w:rsidRPr="001E279A">
        <w:rPr>
          <w:rFonts w:ascii="Times New Roman" w:hAnsi="Times New Roman" w:cs="Times New Roman"/>
          <w:sz w:val="24"/>
          <w:szCs w:val="24"/>
        </w:rPr>
        <w:t xml:space="preserve"> 2002 Paris club had facilitated credit for Kyrgyzstan from 102 m</w:t>
      </w:r>
      <w:r>
        <w:rPr>
          <w:rFonts w:ascii="Times New Roman" w:hAnsi="Times New Roman" w:cs="Times New Roman"/>
          <w:sz w:val="24"/>
          <w:szCs w:val="24"/>
        </w:rPr>
        <w:t>i</w:t>
      </w:r>
      <w:r w:rsidRPr="001E279A">
        <w:rPr>
          <w:rFonts w:ascii="Times New Roman" w:hAnsi="Times New Roman" w:cs="Times New Roman"/>
          <w:sz w:val="24"/>
          <w:szCs w:val="24"/>
        </w:rPr>
        <w:t>ll</w:t>
      </w:r>
      <w:r>
        <w:rPr>
          <w:rFonts w:ascii="Times New Roman" w:hAnsi="Times New Roman" w:cs="Times New Roman"/>
          <w:sz w:val="24"/>
          <w:szCs w:val="24"/>
        </w:rPr>
        <w:t xml:space="preserve">ion in US dollars </w:t>
      </w:r>
      <w:r w:rsidRPr="001E279A">
        <w:rPr>
          <w:rFonts w:ascii="Times New Roman" w:hAnsi="Times New Roman" w:cs="Times New Roman"/>
          <w:sz w:val="24"/>
          <w:szCs w:val="24"/>
        </w:rPr>
        <w:t>to 5,6 m</w:t>
      </w:r>
      <w:r>
        <w:rPr>
          <w:rFonts w:ascii="Times New Roman" w:hAnsi="Times New Roman" w:cs="Times New Roman"/>
          <w:sz w:val="24"/>
          <w:szCs w:val="24"/>
        </w:rPr>
        <w:t>i</w:t>
      </w:r>
      <w:r w:rsidRPr="001E279A">
        <w:rPr>
          <w:rFonts w:ascii="Times New Roman" w:hAnsi="Times New Roman" w:cs="Times New Roman"/>
          <w:sz w:val="24"/>
          <w:szCs w:val="24"/>
        </w:rPr>
        <w:t>ll</w:t>
      </w:r>
      <w:r>
        <w:rPr>
          <w:rFonts w:ascii="Times New Roman" w:hAnsi="Times New Roman" w:cs="Times New Roman"/>
          <w:sz w:val="24"/>
          <w:szCs w:val="24"/>
        </w:rPr>
        <w:t xml:space="preserve">ion in US dollars, </w:t>
      </w:r>
      <w:r w:rsidRPr="001E279A">
        <w:rPr>
          <w:rFonts w:ascii="Times New Roman" w:hAnsi="Times New Roman" w:cs="Times New Roman"/>
          <w:sz w:val="24"/>
          <w:szCs w:val="24"/>
        </w:rPr>
        <w:t>R</w:t>
      </w:r>
      <w:r>
        <w:rPr>
          <w:rFonts w:ascii="Times New Roman" w:hAnsi="Times New Roman" w:cs="Times New Roman"/>
          <w:sz w:val="24"/>
          <w:szCs w:val="24"/>
        </w:rPr>
        <w:t xml:space="preserve">ussia had written off 300 million US dollars, </w:t>
      </w:r>
      <w:r w:rsidRPr="001E279A">
        <w:rPr>
          <w:rFonts w:ascii="Times New Roman" w:hAnsi="Times New Roman" w:cs="Times New Roman"/>
          <w:sz w:val="24"/>
          <w:szCs w:val="24"/>
        </w:rPr>
        <w:t>Turkey had written off 49,2 m</w:t>
      </w:r>
      <w:r>
        <w:rPr>
          <w:rFonts w:ascii="Times New Roman" w:hAnsi="Times New Roman" w:cs="Times New Roman"/>
          <w:sz w:val="24"/>
          <w:szCs w:val="24"/>
        </w:rPr>
        <w:t>i</w:t>
      </w:r>
      <w:r w:rsidRPr="001E279A">
        <w:rPr>
          <w:rFonts w:ascii="Times New Roman" w:hAnsi="Times New Roman" w:cs="Times New Roman"/>
          <w:sz w:val="24"/>
          <w:szCs w:val="24"/>
        </w:rPr>
        <w:t>ll</w:t>
      </w:r>
      <w:r>
        <w:rPr>
          <w:rFonts w:ascii="Times New Roman" w:hAnsi="Times New Roman" w:cs="Times New Roman"/>
          <w:sz w:val="24"/>
          <w:szCs w:val="24"/>
        </w:rPr>
        <w:t xml:space="preserve">ion US </w:t>
      </w:r>
      <w:r>
        <w:rPr>
          <w:rFonts w:ascii="Times New Roman" w:hAnsi="Times New Roman" w:cs="Times New Roman"/>
          <w:sz w:val="24"/>
          <w:szCs w:val="24"/>
        </w:rPr>
        <w:lastRenderedPageBreak/>
        <w:t xml:space="preserve">dollars. Unfortunately the government still continuing borrowing money from abroad, enhancing the amount of debt furthermore. </w:t>
      </w:r>
    </w:p>
    <w:p w:rsidR="0078426B" w:rsidRPr="008B35F7" w:rsidRDefault="0078426B" w:rsidP="00730C6F">
      <w:pPr>
        <w:spacing w:line="480" w:lineRule="auto"/>
        <w:jc w:val="center"/>
        <w:rPr>
          <w:rFonts w:ascii="Times New Roman" w:hAnsi="Times New Roman" w:cs="Times New Roman"/>
          <w:b/>
          <w:i/>
          <w:sz w:val="24"/>
          <w:szCs w:val="24"/>
        </w:rPr>
      </w:pPr>
      <w:r w:rsidRPr="008B35F7">
        <w:rPr>
          <w:rFonts w:ascii="Times New Roman" w:hAnsi="Times New Roman" w:cs="Times New Roman"/>
          <w:b/>
          <w:i/>
          <w:sz w:val="24"/>
          <w:szCs w:val="24"/>
        </w:rPr>
        <w:t>Budget Transparency</w:t>
      </w:r>
    </w:p>
    <w:p w:rsidR="007F4E3E" w:rsidRDefault="007F4E3E" w:rsidP="00FA00E0">
      <w:pPr>
        <w:spacing w:line="480" w:lineRule="auto"/>
        <w:ind w:firstLine="720"/>
        <w:jc w:val="both"/>
        <w:rPr>
          <w:rFonts w:ascii="Times New Roman" w:hAnsi="Times New Roman" w:cs="Times New Roman"/>
          <w:sz w:val="24"/>
          <w:szCs w:val="24"/>
        </w:rPr>
      </w:pPr>
      <w:r w:rsidRPr="007A48B3">
        <w:rPr>
          <w:rFonts w:ascii="Times New Roman" w:hAnsi="Times New Roman" w:cs="Times New Roman"/>
          <w:b/>
          <w:i/>
          <w:sz w:val="24"/>
          <w:szCs w:val="24"/>
        </w:rPr>
        <w:t>“I think they just ate the funds. Do you see a school here?”</w:t>
      </w:r>
      <w:r>
        <w:rPr>
          <w:rFonts w:ascii="Times New Roman" w:hAnsi="Times New Roman" w:cs="Times New Roman"/>
          <w:b/>
          <w:sz w:val="24"/>
          <w:szCs w:val="24"/>
        </w:rPr>
        <w:t xml:space="preserve"> </w:t>
      </w:r>
      <w:r w:rsidR="00A539CA">
        <w:rPr>
          <w:rFonts w:ascii="Times New Roman" w:hAnsi="Times New Roman" w:cs="Times New Roman"/>
          <w:b/>
          <w:sz w:val="24"/>
          <w:szCs w:val="24"/>
        </w:rPr>
        <w:t>“</w:t>
      </w:r>
      <w:r w:rsidRPr="007F4E3E">
        <w:rPr>
          <w:rFonts w:ascii="Times New Roman" w:hAnsi="Times New Roman" w:cs="Times New Roman"/>
          <w:sz w:val="24"/>
          <w:szCs w:val="24"/>
        </w:rPr>
        <w:t>This was the response fro</w:t>
      </w:r>
      <w:r>
        <w:rPr>
          <w:rFonts w:ascii="Times New Roman" w:hAnsi="Times New Roman" w:cs="Times New Roman"/>
          <w:sz w:val="24"/>
          <w:szCs w:val="24"/>
        </w:rPr>
        <w:t xml:space="preserve">m a man from Likoni, a poverty </w:t>
      </w:r>
      <w:r w:rsidRPr="007F4E3E">
        <w:rPr>
          <w:rFonts w:ascii="Times New Roman" w:hAnsi="Times New Roman" w:cs="Times New Roman"/>
          <w:sz w:val="24"/>
          <w:szCs w:val="24"/>
        </w:rPr>
        <w:t>ridden area on the out</w:t>
      </w:r>
      <w:r>
        <w:rPr>
          <w:rFonts w:ascii="Times New Roman" w:hAnsi="Times New Roman" w:cs="Times New Roman"/>
          <w:sz w:val="24"/>
          <w:szCs w:val="24"/>
        </w:rPr>
        <w:t xml:space="preserve">skirts of Mombasa, Kenya, when </w:t>
      </w:r>
      <w:r w:rsidRPr="007F4E3E">
        <w:rPr>
          <w:rFonts w:ascii="Times New Roman" w:hAnsi="Times New Roman" w:cs="Times New Roman"/>
          <w:sz w:val="24"/>
          <w:szCs w:val="24"/>
        </w:rPr>
        <w:t>asked about what happe</w:t>
      </w:r>
      <w:r>
        <w:rPr>
          <w:rFonts w:ascii="Times New Roman" w:hAnsi="Times New Roman" w:cs="Times New Roman"/>
          <w:sz w:val="24"/>
          <w:szCs w:val="24"/>
        </w:rPr>
        <w:t xml:space="preserve">ned to over US$55,000 that the </w:t>
      </w:r>
      <w:r w:rsidRPr="007F4E3E">
        <w:rPr>
          <w:rFonts w:ascii="Times New Roman" w:hAnsi="Times New Roman" w:cs="Times New Roman"/>
          <w:sz w:val="24"/>
          <w:szCs w:val="24"/>
        </w:rPr>
        <w:t>local government was supp</w:t>
      </w:r>
      <w:r>
        <w:rPr>
          <w:rFonts w:ascii="Times New Roman" w:hAnsi="Times New Roman" w:cs="Times New Roman"/>
          <w:sz w:val="24"/>
          <w:szCs w:val="24"/>
        </w:rPr>
        <w:t xml:space="preserve">osed to have used to build the </w:t>
      </w:r>
      <w:r w:rsidRPr="007F4E3E">
        <w:rPr>
          <w:rFonts w:ascii="Times New Roman" w:hAnsi="Times New Roman" w:cs="Times New Roman"/>
          <w:sz w:val="24"/>
          <w:szCs w:val="24"/>
        </w:rPr>
        <w:t>Mrima Secondary School</w:t>
      </w:r>
      <w:r w:rsidR="00A539CA">
        <w:rPr>
          <w:rFonts w:ascii="Times New Roman" w:hAnsi="Times New Roman" w:cs="Times New Roman"/>
          <w:sz w:val="24"/>
          <w:szCs w:val="24"/>
        </w:rPr>
        <w:t>”,(Open Budget Survey 2012)</w:t>
      </w:r>
      <w:r w:rsidRPr="007F4E3E">
        <w:rPr>
          <w:rFonts w:ascii="Times New Roman" w:hAnsi="Times New Roman" w:cs="Times New Roman"/>
          <w:sz w:val="24"/>
          <w:szCs w:val="24"/>
        </w:rPr>
        <w:t>.</w:t>
      </w:r>
      <w:r w:rsidR="00A539CA">
        <w:rPr>
          <w:rFonts w:ascii="Times New Roman" w:hAnsi="Times New Roman" w:cs="Times New Roman"/>
          <w:sz w:val="24"/>
          <w:szCs w:val="24"/>
        </w:rPr>
        <w:t xml:space="preserve"> It is true for our country as well, because the citizens stop believing in any words and promises made by the government because of their infinite failures in developing the economy of Kyrgyzstan. We receive huge amount of financial aids from abroad for specific purposes like developing infrastructure, tourism and so forth. However we did not see any changes toward the high standard of living, and this all is happening because of the unaccountability and not transparency of the STATE BUDGET. The people Kyrgyzstan do not know what is happening to that tremendous sum of money that </w:t>
      </w:r>
      <w:r w:rsidR="007A48B3">
        <w:rPr>
          <w:rFonts w:ascii="Times New Roman" w:hAnsi="Times New Roman" w:cs="Times New Roman"/>
          <w:sz w:val="24"/>
          <w:szCs w:val="24"/>
        </w:rPr>
        <w:t>comes</w:t>
      </w:r>
      <w:r w:rsidR="00A539CA">
        <w:rPr>
          <w:rFonts w:ascii="Times New Roman" w:hAnsi="Times New Roman" w:cs="Times New Roman"/>
          <w:sz w:val="24"/>
          <w:szCs w:val="24"/>
        </w:rPr>
        <w:t xml:space="preserve"> to Kyrgyzstan as an aid. </w:t>
      </w:r>
    </w:p>
    <w:p w:rsidR="007A48B3" w:rsidRPr="007A48B3" w:rsidRDefault="007A48B3" w:rsidP="00693799">
      <w:pPr>
        <w:spacing w:line="480" w:lineRule="auto"/>
        <w:jc w:val="both"/>
        <w:rPr>
          <w:rFonts w:ascii="Times New Roman" w:hAnsi="Times New Roman" w:cs="Times New Roman"/>
          <w:b/>
          <w:sz w:val="24"/>
          <w:szCs w:val="24"/>
        </w:rPr>
      </w:pPr>
      <w:r w:rsidRPr="007A48B3">
        <w:rPr>
          <w:rFonts w:ascii="Times New Roman" w:hAnsi="Times New Roman" w:cs="Times New Roman"/>
          <w:b/>
          <w:sz w:val="24"/>
          <w:szCs w:val="24"/>
        </w:rPr>
        <w:t>The table below shows the transparency rate of State Budget of countries in OBI score.</w:t>
      </w:r>
    </w:p>
    <w:p w:rsidR="0078426B" w:rsidRDefault="007F4E3E" w:rsidP="00693799">
      <w:pPr>
        <w:spacing w:line="480" w:lineRule="auto"/>
        <w:jc w:val="both"/>
        <w:rPr>
          <w:rFonts w:ascii="Times New Roman" w:hAnsi="Times New Roman" w:cs="Times New Roman"/>
          <w:sz w:val="24"/>
          <w:szCs w:val="24"/>
        </w:rPr>
      </w:pPr>
      <w:r>
        <w:rPr>
          <w:noProof/>
        </w:rPr>
        <w:lastRenderedPageBreak/>
        <w:drawing>
          <wp:inline distT="0" distB="0" distL="0" distR="0" wp14:anchorId="4A473EF5" wp14:editId="2A471C8A">
            <wp:extent cx="6188927" cy="2609385"/>
            <wp:effectExtent l="0" t="0" r="2540" b="6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188927" cy="2609385"/>
                    </a:xfrm>
                    <a:prstGeom prst="rect">
                      <a:avLst/>
                    </a:prstGeom>
                  </pic:spPr>
                </pic:pic>
              </a:graphicData>
            </a:graphic>
          </wp:inline>
        </w:drawing>
      </w:r>
    </w:p>
    <w:p w:rsidR="007A48B3" w:rsidRDefault="007A48B3" w:rsidP="00FA00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you can see from the table, Kyrgyz Republic is in the list of countries that do not give any clear information about the financial activities of the government. </w:t>
      </w:r>
    </w:p>
    <w:p w:rsidR="001C5997" w:rsidRPr="001A374A" w:rsidRDefault="007A48B3" w:rsidP="001A37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that was held in 2012 on </w:t>
      </w:r>
      <w:r w:rsidRPr="007A48B3">
        <w:rPr>
          <w:rFonts w:ascii="Times New Roman" w:hAnsi="Times New Roman" w:cs="Times New Roman"/>
          <w:b/>
          <w:sz w:val="24"/>
          <w:szCs w:val="24"/>
        </w:rPr>
        <w:t>Budget Transparency</w:t>
      </w:r>
      <w:r>
        <w:rPr>
          <w:rFonts w:ascii="Times New Roman" w:hAnsi="Times New Roman" w:cs="Times New Roman"/>
          <w:sz w:val="24"/>
          <w:szCs w:val="24"/>
        </w:rPr>
        <w:t xml:space="preserve"> says that, t</w:t>
      </w:r>
      <w:r w:rsidRPr="007A48B3">
        <w:rPr>
          <w:rFonts w:ascii="Times New Roman" w:hAnsi="Times New Roman" w:cs="Times New Roman"/>
          <w:sz w:val="24"/>
          <w:szCs w:val="24"/>
        </w:rPr>
        <w:t xml:space="preserve">ransparency can help </w:t>
      </w:r>
      <w:r w:rsidR="00730C6F">
        <w:rPr>
          <w:rFonts w:ascii="Times New Roman" w:hAnsi="Times New Roman" w:cs="Times New Roman"/>
          <w:sz w:val="24"/>
          <w:szCs w:val="24"/>
        </w:rPr>
        <w:t xml:space="preserve">to </w:t>
      </w:r>
      <w:r w:rsidRPr="007A48B3">
        <w:rPr>
          <w:rFonts w:ascii="Times New Roman" w:hAnsi="Times New Roman" w:cs="Times New Roman"/>
          <w:sz w:val="24"/>
          <w:szCs w:val="24"/>
        </w:rPr>
        <w:t>attract</w:t>
      </w:r>
      <w:r>
        <w:rPr>
          <w:rFonts w:ascii="Times New Roman" w:hAnsi="Times New Roman" w:cs="Times New Roman"/>
          <w:sz w:val="24"/>
          <w:szCs w:val="24"/>
        </w:rPr>
        <w:t xml:space="preserve"> cheaper international credit. </w:t>
      </w:r>
      <w:r w:rsidRPr="007A48B3">
        <w:rPr>
          <w:rFonts w:ascii="Times New Roman" w:hAnsi="Times New Roman" w:cs="Times New Roman"/>
          <w:sz w:val="24"/>
          <w:szCs w:val="24"/>
        </w:rPr>
        <w:t>Research commissioned by the</w:t>
      </w:r>
      <w:r>
        <w:rPr>
          <w:rFonts w:ascii="Times New Roman" w:hAnsi="Times New Roman" w:cs="Times New Roman"/>
          <w:sz w:val="24"/>
          <w:szCs w:val="24"/>
        </w:rPr>
        <w:t xml:space="preserve"> IBP (International Budget Partnership) finds that, after control-</w:t>
      </w:r>
      <w:r w:rsidRPr="007A48B3">
        <w:rPr>
          <w:rFonts w:ascii="Times New Roman" w:hAnsi="Times New Roman" w:cs="Times New Roman"/>
          <w:sz w:val="24"/>
          <w:szCs w:val="24"/>
        </w:rPr>
        <w:t>ling for various economic va</w:t>
      </w:r>
      <w:r>
        <w:rPr>
          <w:rFonts w:ascii="Times New Roman" w:hAnsi="Times New Roman" w:cs="Times New Roman"/>
          <w:sz w:val="24"/>
          <w:szCs w:val="24"/>
        </w:rPr>
        <w:t xml:space="preserve">riables, countries with higher </w:t>
      </w:r>
      <w:r w:rsidRPr="007A48B3">
        <w:rPr>
          <w:rFonts w:ascii="Times New Roman" w:hAnsi="Times New Roman" w:cs="Times New Roman"/>
          <w:sz w:val="24"/>
          <w:szCs w:val="24"/>
        </w:rPr>
        <w:t xml:space="preserve">levels of fiscal transparency </w:t>
      </w:r>
      <w:r>
        <w:rPr>
          <w:rFonts w:ascii="Times New Roman" w:hAnsi="Times New Roman" w:cs="Times New Roman"/>
          <w:sz w:val="24"/>
          <w:szCs w:val="24"/>
        </w:rPr>
        <w:t xml:space="preserve">have higher credit ratings and </w:t>
      </w:r>
      <w:r w:rsidRPr="007A48B3">
        <w:rPr>
          <w:rFonts w:ascii="Times New Roman" w:hAnsi="Times New Roman" w:cs="Times New Roman"/>
          <w:sz w:val="24"/>
          <w:szCs w:val="24"/>
        </w:rPr>
        <w:t>lower spreads between bor</w:t>
      </w:r>
      <w:r>
        <w:rPr>
          <w:rFonts w:ascii="Times New Roman" w:hAnsi="Times New Roman" w:cs="Times New Roman"/>
          <w:sz w:val="24"/>
          <w:szCs w:val="24"/>
        </w:rPr>
        <w:t xml:space="preserve">rowing and lending rates, thus </w:t>
      </w:r>
      <w:r w:rsidRPr="007A48B3">
        <w:rPr>
          <w:rFonts w:ascii="Times New Roman" w:hAnsi="Times New Roman" w:cs="Times New Roman"/>
          <w:sz w:val="24"/>
          <w:szCs w:val="24"/>
        </w:rPr>
        <w:t>reducing governments’ borrowing cost</w:t>
      </w:r>
      <w:r>
        <w:rPr>
          <w:rFonts w:ascii="Times New Roman" w:hAnsi="Times New Roman" w:cs="Times New Roman"/>
          <w:sz w:val="24"/>
          <w:szCs w:val="24"/>
        </w:rPr>
        <w:t xml:space="preserve">s. Even for countries </w:t>
      </w:r>
      <w:r w:rsidRPr="007A48B3">
        <w:rPr>
          <w:rFonts w:ascii="Times New Roman" w:hAnsi="Times New Roman" w:cs="Times New Roman"/>
          <w:sz w:val="24"/>
          <w:szCs w:val="24"/>
        </w:rPr>
        <w:t>with similar credit ratings, hig</w:t>
      </w:r>
      <w:r>
        <w:rPr>
          <w:rFonts w:ascii="Times New Roman" w:hAnsi="Times New Roman" w:cs="Times New Roman"/>
          <w:sz w:val="24"/>
          <w:szCs w:val="24"/>
        </w:rPr>
        <w:t xml:space="preserve">her transparency is associated </w:t>
      </w:r>
      <w:r w:rsidRPr="007A48B3">
        <w:rPr>
          <w:rFonts w:ascii="Times New Roman" w:hAnsi="Times New Roman" w:cs="Times New Roman"/>
          <w:sz w:val="24"/>
          <w:szCs w:val="24"/>
        </w:rPr>
        <w:t>with lower spreads.</w:t>
      </w:r>
      <w:r w:rsidR="00E567B8">
        <w:rPr>
          <w:rFonts w:ascii="Times New Roman" w:hAnsi="Times New Roman" w:cs="Times New Roman"/>
          <w:sz w:val="24"/>
          <w:szCs w:val="24"/>
        </w:rPr>
        <w:t xml:space="preserve"> </w:t>
      </w:r>
    </w:p>
    <w:p w:rsidR="00E567B8" w:rsidRPr="008B35F7" w:rsidRDefault="00E567B8" w:rsidP="00693799">
      <w:pPr>
        <w:spacing w:line="480" w:lineRule="auto"/>
        <w:jc w:val="both"/>
        <w:rPr>
          <w:rFonts w:ascii="Times New Roman" w:hAnsi="Times New Roman" w:cs="Times New Roman"/>
          <w:b/>
          <w:i/>
          <w:sz w:val="24"/>
          <w:szCs w:val="24"/>
        </w:rPr>
      </w:pPr>
      <w:r w:rsidRPr="008B35F7">
        <w:rPr>
          <w:rFonts w:ascii="Times New Roman" w:hAnsi="Times New Roman" w:cs="Times New Roman"/>
          <w:b/>
          <w:i/>
          <w:sz w:val="24"/>
          <w:szCs w:val="24"/>
        </w:rPr>
        <w:t xml:space="preserve">Conclusion </w:t>
      </w:r>
    </w:p>
    <w:p w:rsidR="00E567B8" w:rsidRDefault="00945E3C" w:rsidP="0069379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state budget system of Kyrgyzstan seems to be not effective. So far Kyrgyz Republic had been receiving huge amount of financing in terms of loans and just aids from abroad (Russia, Germany, Japan and from International Organizations such as ABD, IMF, World Bank) for some economic activity. However we do not see the result at all. I want to cite one more the words of simple citizen of Mombasa, Kenya, </w:t>
      </w:r>
      <w:r w:rsidRPr="007A48B3">
        <w:rPr>
          <w:rFonts w:ascii="Times New Roman" w:hAnsi="Times New Roman" w:cs="Times New Roman"/>
          <w:b/>
          <w:i/>
          <w:sz w:val="24"/>
          <w:szCs w:val="24"/>
        </w:rPr>
        <w:t>“I think they just ate the funds. Do you see a school here?”</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On news through mass media people read and hear that Kyrgyzstan gets certain amount of money to build </w:t>
      </w:r>
      <w:r w:rsidR="00AE2C6C">
        <w:rPr>
          <w:rFonts w:ascii="Times New Roman" w:hAnsi="Times New Roman" w:cs="Times New Roman"/>
          <w:sz w:val="24"/>
          <w:szCs w:val="24"/>
        </w:rPr>
        <w:t>some buildings, repair roads, reconstruction of schools and bridges, development of tourism and so on. Unfortunately they do not see any changes, and they also cannot control them, because they cannot see what happened to those financial aids. Therefore i</w:t>
      </w:r>
      <w:r w:rsidR="00730C6F">
        <w:rPr>
          <w:rFonts w:ascii="Times New Roman" w:hAnsi="Times New Roman" w:cs="Times New Roman"/>
          <w:sz w:val="24"/>
          <w:szCs w:val="24"/>
        </w:rPr>
        <w:t>n order to accelerate the economic growth without going in any debt, the country should first of all be t</w:t>
      </w:r>
      <w:r>
        <w:rPr>
          <w:rFonts w:ascii="Times New Roman" w:hAnsi="Times New Roman" w:cs="Times New Roman"/>
          <w:sz w:val="24"/>
          <w:szCs w:val="24"/>
        </w:rPr>
        <w:t xml:space="preserve">ransparent to the usual people, since the government actually is controlling over the resources that belong to the nation as a whole. </w:t>
      </w:r>
      <w:r w:rsidR="00AE2C6C">
        <w:rPr>
          <w:rFonts w:ascii="Times New Roman" w:hAnsi="Times New Roman" w:cs="Times New Roman"/>
          <w:sz w:val="24"/>
          <w:szCs w:val="24"/>
        </w:rPr>
        <w:t xml:space="preserve">Currently according to many researches, financial aids lead to the downturn of the economy. However, if the government uses these aids effectively, meaning without any smuggling, financial aids can have a positive effect on economic growth. For that, a government should make state budget transparent to all people, so that the people would know the financial activities of the government and keep track on preventing any corruptions among the politics. We believe that only in this way we can see some changes in the development of the economy and in the country as a whole. </w:t>
      </w:r>
    </w:p>
    <w:p w:rsidR="00E567B8" w:rsidRDefault="00E567B8" w:rsidP="00693799">
      <w:pPr>
        <w:spacing w:line="480" w:lineRule="auto"/>
        <w:jc w:val="both"/>
        <w:rPr>
          <w:rFonts w:ascii="Times New Roman" w:hAnsi="Times New Roman" w:cs="Times New Roman"/>
          <w:sz w:val="24"/>
          <w:szCs w:val="24"/>
        </w:rPr>
      </w:pPr>
    </w:p>
    <w:p w:rsidR="008B35F7" w:rsidRDefault="008B35F7" w:rsidP="00693799">
      <w:pPr>
        <w:spacing w:line="480" w:lineRule="auto"/>
        <w:jc w:val="both"/>
        <w:rPr>
          <w:rFonts w:ascii="Times New Roman" w:hAnsi="Times New Roman" w:cs="Times New Roman"/>
          <w:sz w:val="24"/>
          <w:szCs w:val="24"/>
        </w:rPr>
      </w:pPr>
    </w:p>
    <w:p w:rsidR="008B35F7" w:rsidRDefault="008B35F7" w:rsidP="00693799">
      <w:pPr>
        <w:spacing w:line="480" w:lineRule="auto"/>
        <w:jc w:val="both"/>
        <w:rPr>
          <w:rFonts w:ascii="Times New Roman" w:hAnsi="Times New Roman" w:cs="Times New Roman"/>
          <w:sz w:val="24"/>
          <w:szCs w:val="24"/>
        </w:rPr>
      </w:pPr>
    </w:p>
    <w:p w:rsidR="001C5997" w:rsidRDefault="001C5997" w:rsidP="00693799">
      <w:pPr>
        <w:spacing w:line="480" w:lineRule="auto"/>
        <w:jc w:val="both"/>
        <w:rPr>
          <w:rFonts w:ascii="Times New Roman" w:hAnsi="Times New Roman" w:cs="Times New Roman"/>
          <w:b/>
          <w:i/>
          <w:sz w:val="24"/>
          <w:szCs w:val="24"/>
        </w:rPr>
      </w:pPr>
    </w:p>
    <w:p w:rsidR="001C5997" w:rsidRDefault="001C5997" w:rsidP="00693799">
      <w:pPr>
        <w:spacing w:line="480" w:lineRule="auto"/>
        <w:jc w:val="both"/>
        <w:rPr>
          <w:rFonts w:ascii="Times New Roman" w:hAnsi="Times New Roman" w:cs="Times New Roman"/>
          <w:b/>
          <w:i/>
          <w:sz w:val="24"/>
          <w:szCs w:val="24"/>
        </w:rPr>
      </w:pPr>
    </w:p>
    <w:p w:rsidR="001A374A" w:rsidRDefault="001A374A" w:rsidP="00693799">
      <w:pPr>
        <w:spacing w:line="480" w:lineRule="auto"/>
        <w:jc w:val="both"/>
        <w:rPr>
          <w:rFonts w:ascii="Times New Roman" w:hAnsi="Times New Roman" w:cs="Times New Roman"/>
          <w:b/>
          <w:i/>
          <w:sz w:val="24"/>
          <w:szCs w:val="24"/>
        </w:rPr>
      </w:pPr>
    </w:p>
    <w:p w:rsidR="001A374A" w:rsidRDefault="001A374A" w:rsidP="00693799">
      <w:pPr>
        <w:spacing w:line="480" w:lineRule="auto"/>
        <w:jc w:val="both"/>
        <w:rPr>
          <w:rFonts w:ascii="Times New Roman" w:hAnsi="Times New Roman" w:cs="Times New Roman"/>
          <w:b/>
          <w:i/>
          <w:sz w:val="24"/>
          <w:szCs w:val="24"/>
        </w:rPr>
      </w:pPr>
    </w:p>
    <w:p w:rsidR="001A374A" w:rsidRDefault="001A374A" w:rsidP="00693799">
      <w:pPr>
        <w:spacing w:line="480" w:lineRule="auto"/>
        <w:jc w:val="both"/>
        <w:rPr>
          <w:rFonts w:ascii="Times New Roman" w:hAnsi="Times New Roman" w:cs="Times New Roman"/>
          <w:b/>
          <w:i/>
          <w:sz w:val="24"/>
          <w:szCs w:val="24"/>
        </w:rPr>
      </w:pPr>
    </w:p>
    <w:p w:rsidR="001A374A" w:rsidRDefault="001A374A" w:rsidP="00693799">
      <w:pPr>
        <w:spacing w:line="480" w:lineRule="auto"/>
        <w:jc w:val="both"/>
        <w:rPr>
          <w:rFonts w:ascii="Times New Roman" w:hAnsi="Times New Roman" w:cs="Times New Roman"/>
          <w:b/>
          <w:i/>
          <w:sz w:val="24"/>
          <w:szCs w:val="24"/>
        </w:rPr>
      </w:pPr>
    </w:p>
    <w:p w:rsidR="007A48B3" w:rsidRPr="008B35F7" w:rsidRDefault="007A48B3" w:rsidP="00693799">
      <w:pPr>
        <w:spacing w:line="480" w:lineRule="auto"/>
        <w:jc w:val="both"/>
        <w:rPr>
          <w:rFonts w:ascii="Times New Roman" w:hAnsi="Times New Roman" w:cs="Times New Roman"/>
          <w:b/>
          <w:i/>
          <w:sz w:val="24"/>
          <w:szCs w:val="24"/>
        </w:rPr>
      </w:pPr>
      <w:r w:rsidRPr="008B35F7">
        <w:rPr>
          <w:rFonts w:ascii="Times New Roman" w:hAnsi="Times New Roman" w:cs="Times New Roman"/>
          <w:b/>
          <w:i/>
          <w:sz w:val="24"/>
          <w:szCs w:val="24"/>
        </w:rPr>
        <w:t>Literature Review</w:t>
      </w:r>
    </w:p>
    <w:p w:rsidR="007A48B3" w:rsidRDefault="00E567B8" w:rsidP="00693799">
      <w:pPr>
        <w:pStyle w:val="a5"/>
        <w:numPr>
          <w:ilvl w:val="0"/>
          <w:numId w:val="1"/>
        </w:numPr>
        <w:spacing w:line="480" w:lineRule="auto"/>
        <w:jc w:val="both"/>
        <w:rPr>
          <w:rFonts w:ascii="Times New Roman" w:hAnsi="Times New Roman" w:cs="Times New Roman"/>
          <w:sz w:val="24"/>
          <w:szCs w:val="24"/>
        </w:rPr>
      </w:pPr>
      <w:r w:rsidRPr="00E567B8">
        <w:rPr>
          <w:rFonts w:ascii="Times New Roman" w:hAnsi="Times New Roman" w:cs="Times New Roman"/>
          <w:b/>
          <w:sz w:val="24"/>
          <w:szCs w:val="24"/>
        </w:rPr>
        <w:t>“Budget Survey 2012”,</w:t>
      </w:r>
      <w:r w:rsidRPr="00E567B8">
        <w:rPr>
          <w:rFonts w:ascii="Times New Roman" w:hAnsi="Times New Roman" w:cs="Times New Roman"/>
          <w:sz w:val="24"/>
          <w:szCs w:val="24"/>
        </w:rPr>
        <w:t xml:space="preserve"> </w:t>
      </w:r>
      <w:r w:rsidRPr="00E567B8">
        <w:rPr>
          <w:rFonts w:ascii="Times New Roman" w:hAnsi="Times New Roman" w:cs="Times New Roman"/>
          <w:i/>
          <w:sz w:val="24"/>
          <w:szCs w:val="24"/>
        </w:rPr>
        <w:t>“International Budget Deficit”,</w:t>
      </w:r>
      <w:r>
        <w:rPr>
          <w:rFonts w:ascii="Times New Roman" w:hAnsi="Times New Roman" w:cs="Times New Roman"/>
          <w:sz w:val="24"/>
          <w:szCs w:val="24"/>
        </w:rPr>
        <w:t>2012</w:t>
      </w:r>
    </w:p>
    <w:p w:rsidR="00E567B8" w:rsidRPr="00E567B8" w:rsidRDefault="00E567B8" w:rsidP="00693799">
      <w:pPr>
        <w:pStyle w:val="a5"/>
        <w:numPr>
          <w:ilvl w:val="0"/>
          <w:numId w:val="1"/>
        </w:numPr>
        <w:spacing w:line="480" w:lineRule="auto"/>
        <w:jc w:val="both"/>
        <w:rPr>
          <w:rFonts w:ascii="Times New Roman" w:hAnsi="Times New Roman" w:cs="Times New Roman"/>
          <w:sz w:val="24"/>
          <w:szCs w:val="24"/>
          <w:lang w:val="ru-RU"/>
        </w:rPr>
      </w:pPr>
      <w:r w:rsidRPr="00E567B8">
        <w:rPr>
          <w:rFonts w:ascii="Times New Roman" w:hAnsi="Times New Roman" w:cs="Times New Roman"/>
          <w:b/>
          <w:sz w:val="24"/>
          <w:szCs w:val="24"/>
          <w:lang w:val="ru-RU"/>
        </w:rPr>
        <w:t xml:space="preserve">“Руководство по бюджету для граждан”, </w:t>
      </w:r>
      <w:r w:rsidRPr="00E567B8">
        <w:rPr>
          <w:rFonts w:ascii="Times New Roman" w:hAnsi="Times New Roman" w:cs="Times New Roman"/>
          <w:sz w:val="24"/>
          <w:szCs w:val="24"/>
          <w:lang w:val="ru-RU"/>
        </w:rPr>
        <w:t>2007</w:t>
      </w:r>
    </w:p>
    <w:p w:rsidR="00E567B8" w:rsidRPr="00E567B8" w:rsidRDefault="00E567B8" w:rsidP="00693799">
      <w:pPr>
        <w:pStyle w:val="a5"/>
        <w:numPr>
          <w:ilvl w:val="0"/>
          <w:numId w:val="1"/>
        </w:numPr>
        <w:spacing w:line="480" w:lineRule="auto"/>
        <w:jc w:val="both"/>
        <w:rPr>
          <w:rFonts w:ascii="Times New Roman" w:hAnsi="Times New Roman" w:cs="Times New Roman"/>
          <w:sz w:val="24"/>
          <w:szCs w:val="24"/>
          <w:lang w:val="ru-RU"/>
        </w:rPr>
      </w:pPr>
      <w:r w:rsidRPr="00E567B8">
        <w:rPr>
          <w:rFonts w:ascii="Times New Roman" w:hAnsi="Times New Roman" w:cs="Times New Roman"/>
          <w:b/>
          <w:sz w:val="24"/>
          <w:szCs w:val="24"/>
          <w:lang w:val="ru-RU"/>
        </w:rPr>
        <w:t>“Расходы и Доходы Государственного Бюджета”,</w:t>
      </w:r>
      <w:r w:rsidRPr="00E567B8">
        <w:rPr>
          <w:rFonts w:ascii="Times New Roman" w:hAnsi="Times New Roman" w:cs="Times New Roman"/>
          <w:sz w:val="24"/>
          <w:szCs w:val="24"/>
          <w:lang w:val="ru-RU"/>
        </w:rPr>
        <w:t xml:space="preserve"> </w:t>
      </w:r>
      <w:r>
        <w:rPr>
          <w:rFonts w:ascii="Times New Roman" w:hAnsi="Times New Roman" w:cs="Times New Roman"/>
          <w:sz w:val="24"/>
          <w:szCs w:val="24"/>
        </w:rPr>
        <w:t>stat</w:t>
      </w:r>
      <w:r w:rsidRPr="00E567B8">
        <w:rPr>
          <w:rFonts w:ascii="Times New Roman" w:hAnsi="Times New Roman" w:cs="Times New Roman"/>
          <w:sz w:val="24"/>
          <w:szCs w:val="24"/>
          <w:lang w:val="ru-RU"/>
        </w:rPr>
        <w:t>.</w:t>
      </w:r>
      <w:r>
        <w:rPr>
          <w:rFonts w:ascii="Times New Roman" w:hAnsi="Times New Roman" w:cs="Times New Roman"/>
          <w:sz w:val="24"/>
          <w:szCs w:val="24"/>
        </w:rPr>
        <w:t>kg</w:t>
      </w:r>
      <w:r w:rsidRPr="00E567B8">
        <w:rPr>
          <w:rFonts w:ascii="Times New Roman" w:hAnsi="Times New Roman" w:cs="Times New Roman"/>
          <w:sz w:val="24"/>
          <w:szCs w:val="24"/>
          <w:lang w:val="ru-RU"/>
        </w:rPr>
        <w:t xml:space="preserve"> </w:t>
      </w:r>
    </w:p>
    <w:p w:rsidR="00E567B8" w:rsidRPr="00E567B8" w:rsidRDefault="00E567B8" w:rsidP="00693799">
      <w:pPr>
        <w:pStyle w:val="a5"/>
        <w:numPr>
          <w:ilvl w:val="0"/>
          <w:numId w:val="1"/>
        </w:numPr>
        <w:spacing w:line="480" w:lineRule="auto"/>
        <w:jc w:val="both"/>
        <w:rPr>
          <w:rFonts w:ascii="Times New Roman" w:hAnsi="Times New Roman" w:cs="Times New Roman"/>
          <w:sz w:val="24"/>
          <w:szCs w:val="24"/>
          <w:lang w:val="ru-RU"/>
        </w:rPr>
      </w:pPr>
      <w:r w:rsidRPr="008C4A59">
        <w:rPr>
          <w:rFonts w:ascii="Times New Roman" w:hAnsi="Times New Roman" w:cs="Times New Roman"/>
          <w:b/>
          <w:sz w:val="24"/>
          <w:szCs w:val="24"/>
          <w:lang w:val="ru-RU"/>
        </w:rPr>
        <w:t>“Государственный Долг Кыргызстана”</w:t>
      </w:r>
      <w:r w:rsidRPr="008C4A59">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vb</w:t>
      </w:r>
      <w:proofErr w:type="spellEnd"/>
      <w:r w:rsidRPr="008C4A59">
        <w:rPr>
          <w:rFonts w:ascii="Times New Roman" w:hAnsi="Times New Roman" w:cs="Times New Roman"/>
          <w:sz w:val="24"/>
          <w:szCs w:val="24"/>
          <w:lang w:val="ru-RU"/>
        </w:rPr>
        <w:t>.</w:t>
      </w:r>
      <w:r>
        <w:rPr>
          <w:rFonts w:ascii="Times New Roman" w:hAnsi="Times New Roman" w:cs="Times New Roman"/>
          <w:sz w:val="24"/>
          <w:szCs w:val="24"/>
        </w:rPr>
        <w:t>kg</w:t>
      </w:r>
    </w:p>
    <w:p w:rsidR="00E567B8" w:rsidRPr="00E567B8" w:rsidRDefault="00E567B8" w:rsidP="00081A65">
      <w:pPr>
        <w:pStyle w:val="a5"/>
        <w:spacing w:line="480" w:lineRule="auto"/>
        <w:jc w:val="both"/>
        <w:rPr>
          <w:rFonts w:ascii="Times New Roman" w:hAnsi="Times New Roman" w:cs="Times New Roman"/>
          <w:sz w:val="24"/>
          <w:szCs w:val="24"/>
          <w:lang w:val="ru-RU"/>
        </w:rPr>
      </w:pPr>
    </w:p>
    <w:p w:rsidR="007573EB" w:rsidRDefault="007573EB" w:rsidP="007573EB">
      <w:pPr>
        <w:spacing w:line="480" w:lineRule="auto"/>
        <w:ind w:left="360"/>
        <w:jc w:val="both"/>
        <w:rPr>
          <w:rFonts w:ascii="Times New Roman" w:hAnsi="Times New Roman" w:cs="Times New Roman"/>
          <w:sz w:val="24"/>
          <w:szCs w:val="24"/>
        </w:rPr>
      </w:pPr>
    </w:p>
    <w:p w:rsidR="007573EB" w:rsidRDefault="007573EB" w:rsidP="007573EB">
      <w:pPr>
        <w:spacing w:line="480" w:lineRule="auto"/>
        <w:ind w:left="360"/>
        <w:jc w:val="both"/>
        <w:rPr>
          <w:rFonts w:ascii="Times New Roman" w:hAnsi="Times New Roman" w:cs="Times New Roman"/>
          <w:sz w:val="24"/>
          <w:szCs w:val="24"/>
        </w:rPr>
      </w:pPr>
    </w:p>
    <w:p w:rsidR="007573EB" w:rsidRDefault="007573EB" w:rsidP="007573EB">
      <w:pPr>
        <w:spacing w:line="480" w:lineRule="auto"/>
        <w:ind w:left="360"/>
        <w:jc w:val="both"/>
        <w:rPr>
          <w:rFonts w:ascii="Times New Roman" w:hAnsi="Times New Roman" w:cs="Times New Roman"/>
          <w:sz w:val="24"/>
          <w:szCs w:val="24"/>
        </w:rPr>
      </w:pPr>
    </w:p>
    <w:p w:rsidR="007573EB" w:rsidRDefault="007573EB" w:rsidP="007573EB">
      <w:pPr>
        <w:spacing w:line="480" w:lineRule="auto"/>
        <w:ind w:left="360"/>
        <w:jc w:val="both"/>
        <w:rPr>
          <w:rFonts w:ascii="Times New Roman" w:hAnsi="Times New Roman" w:cs="Times New Roman"/>
          <w:sz w:val="24"/>
          <w:szCs w:val="24"/>
        </w:rPr>
      </w:pPr>
    </w:p>
    <w:p w:rsidR="007573EB" w:rsidRDefault="007573EB" w:rsidP="007573EB">
      <w:pPr>
        <w:spacing w:line="480" w:lineRule="auto"/>
        <w:ind w:left="360"/>
        <w:jc w:val="both"/>
        <w:rPr>
          <w:rFonts w:ascii="Times New Roman" w:hAnsi="Times New Roman" w:cs="Times New Roman"/>
          <w:sz w:val="24"/>
          <w:szCs w:val="24"/>
        </w:rPr>
      </w:pPr>
    </w:p>
    <w:p w:rsidR="007573EB" w:rsidRDefault="007573EB" w:rsidP="007573EB">
      <w:pPr>
        <w:spacing w:line="480" w:lineRule="auto"/>
        <w:ind w:left="360"/>
        <w:jc w:val="both"/>
        <w:rPr>
          <w:rFonts w:ascii="Times New Roman" w:hAnsi="Times New Roman" w:cs="Times New Roman"/>
          <w:sz w:val="24"/>
          <w:szCs w:val="24"/>
        </w:rPr>
      </w:pPr>
    </w:p>
    <w:p w:rsidR="008B35F7" w:rsidRDefault="008B35F7" w:rsidP="007573EB">
      <w:pPr>
        <w:spacing w:line="480" w:lineRule="auto"/>
        <w:ind w:left="360"/>
        <w:jc w:val="both"/>
        <w:rPr>
          <w:rFonts w:ascii="Times New Roman" w:hAnsi="Times New Roman" w:cs="Times New Roman"/>
          <w:sz w:val="24"/>
          <w:szCs w:val="24"/>
        </w:rPr>
      </w:pPr>
    </w:p>
    <w:p w:rsidR="008B35F7" w:rsidRDefault="008B35F7" w:rsidP="007573EB">
      <w:pPr>
        <w:spacing w:line="480" w:lineRule="auto"/>
        <w:ind w:left="360"/>
        <w:jc w:val="both"/>
        <w:rPr>
          <w:rFonts w:ascii="Times New Roman" w:hAnsi="Times New Roman" w:cs="Times New Roman"/>
          <w:sz w:val="24"/>
          <w:szCs w:val="24"/>
        </w:rPr>
      </w:pPr>
    </w:p>
    <w:p w:rsidR="008B35F7" w:rsidRDefault="008B35F7" w:rsidP="007573EB">
      <w:pPr>
        <w:spacing w:line="480" w:lineRule="auto"/>
        <w:ind w:left="360"/>
        <w:jc w:val="both"/>
        <w:rPr>
          <w:rFonts w:ascii="Times New Roman" w:hAnsi="Times New Roman" w:cs="Times New Roman"/>
          <w:sz w:val="24"/>
          <w:szCs w:val="24"/>
        </w:rPr>
      </w:pPr>
    </w:p>
    <w:p w:rsidR="001A374A" w:rsidRDefault="001A374A" w:rsidP="007573EB">
      <w:pPr>
        <w:spacing w:line="480" w:lineRule="auto"/>
        <w:ind w:left="360"/>
        <w:jc w:val="both"/>
        <w:rPr>
          <w:rFonts w:ascii="Times New Roman" w:hAnsi="Times New Roman" w:cs="Times New Roman"/>
          <w:sz w:val="24"/>
          <w:szCs w:val="24"/>
        </w:rPr>
      </w:pPr>
    </w:p>
    <w:p w:rsidR="001A374A" w:rsidRDefault="001A374A" w:rsidP="007573EB">
      <w:pPr>
        <w:spacing w:line="480" w:lineRule="auto"/>
        <w:ind w:left="360"/>
        <w:jc w:val="both"/>
        <w:rPr>
          <w:rFonts w:ascii="Times New Roman" w:hAnsi="Times New Roman" w:cs="Times New Roman"/>
          <w:sz w:val="24"/>
          <w:szCs w:val="24"/>
        </w:rPr>
      </w:pPr>
    </w:p>
    <w:p w:rsidR="007A48B3" w:rsidRDefault="007573EB" w:rsidP="00AE2C6C">
      <w:pPr>
        <w:spacing w:line="480" w:lineRule="auto"/>
        <w:jc w:val="both"/>
        <w:rPr>
          <w:rFonts w:ascii="Times New Roman" w:hAnsi="Times New Roman" w:cs="Times New Roman"/>
          <w:b/>
          <w:i/>
          <w:sz w:val="24"/>
          <w:szCs w:val="24"/>
        </w:rPr>
      </w:pPr>
      <w:r w:rsidRPr="008B35F7">
        <w:rPr>
          <w:rFonts w:ascii="Times New Roman" w:hAnsi="Times New Roman" w:cs="Times New Roman"/>
          <w:b/>
          <w:i/>
          <w:sz w:val="24"/>
          <w:szCs w:val="24"/>
        </w:rPr>
        <w:lastRenderedPageBreak/>
        <w:t>Appendix 1</w:t>
      </w:r>
    </w:p>
    <w:p w:rsidR="007458E5" w:rsidRPr="00A93E4E" w:rsidRDefault="008C4A59" w:rsidP="00A93E4E">
      <w:p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Income of State Budget</w:t>
      </w:r>
    </w:p>
    <w:tbl>
      <w:tblPr>
        <w:tblStyle w:val="2-3"/>
        <w:tblW w:w="0" w:type="auto"/>
        <w:tblLook w:val="04A0" w:firstRow="1" w:lastRow="0" w:firstColumn="1" w:lastColumn="0" w:noHBand="0" w:noVBand="1"/>
      </w:tblPr>
      <w:tblGrid>
        <w:gridCol w:w="2898"/>
        <w:gridCol w:w="1242"/>
        <w:gridCol w:w="1356"/>
        <w:gridCol w:w="1356"/>
        <w:gridCol w:w="1356"/>
        <w:gridCol w:w="1368"/>
      </w:tblGrid>
      <w:tr w:rsidR="003454DF" w:rsidTr="008C4A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8" w:type="dxa"/>
          </w:tcPr>
          <w:p w:rsidR="003454DF" w:rsidRPr="008C4A59" w:rsidRDefault="003454DF" w:rsidP="007573EB">
            <w:pPr>
              <w:rPr>
                <w:rFonts w:ascii="Times New Roman" w:hAnsi="Times New Roman" w:cs="Times New Roman"/>
                <w:sz w:val="24"/>
                <w:szCs w:val="24"/>
                <w:lang w:val="ru-RU"/>
              </w:rPr>
            </w:pPr>
          </w:p>
        </w:tc>
        <w:tc>
          <w:tcPr>
            <w:tcW w:w="1242" w:type="dxa"/>
          </w:tcPr>
          <w:p w:rsidR="003454DF" w:rsidRDefault="003454DF" w:rsidP="007573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2008</w:t>
            </w:r>
          </w:p>
        </w:tc>
        <w:tc>
          <w:tcPr>
            <w:tcW w:w="1356" w:type="dxa"/>
          </w:tcPr>
          <w:p w:rsidR="003454DF" w:rsidRDefault="003454DF" w:rsidP="007573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2009</w:t>
            </w:r>
          </w:p>
        </w:tc>
        <w:tc>
          <w:tcPr>
            <w:tcW w:w="1356" w:type="dxa"/>
          </w:tcPr>
          <w:p w:rsidR="003454DF" w:rsidRDefault="003454DF" w:rsidP="007573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2010</w:t>
            </w:r>
          </w:p>
        </w:tc>
        <w:tc>
          <w:tcPr>
            <w:tcW w:w="1356" w:type="dxa"/>
          </w:tcPr>
          <w:p w:rsidR="003454DF" w:rsidRDefault="003454DF" w:rsidP="007573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w:t>
            </w:r>
          </w:p>
        </w:tc>
        <w:tc>
          <w:tcPr>
            <w:tcW w:w="1368" w:type="dxa"/>
          </w:tcPr>
          <w:p w:rsidR="003454DF" w:rsidRDefault="003454DF" w:rsidP="007573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2012</w:t>
            </w:r>
          </w:p>
        </w:tc>
      </w:tr>
      <w:tr w:rsidR="003454DF" w:rsidTr="008C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 xml:space="preserve">Official Transfers Received </w:t>
            </w:r>
          </w:p>
        </w:tc>
        <w:tc>
          <w:tcPr>
            <w:tcW w:w="1242" w:type="dxa"/>
          </w:tcPr>
          <w:p w:rsidR="003454DF" w:rsidRPr="008C4A59" w:rsidRDefault="003454DF"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1399763,1</w:t>
            </w:r>
          </w:p>
        </w:tc>
        <w:tc>
          <w:tcPr>
            <w:tcW w:w="1356" w:type="dxa"/>
          </w:tcPr>
          <w:p w:rsidR="003454DF" w:rsidRPr="008C4A59"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10201145,8</w:t>
            </w:r>
          </w:p>
        </w:tc>
        <w:tc>
          <w:tcPr>
            <w:tcW w:w="1356" w:type="dxa"/>
          </w:tcPr>
          <w:p w:rsidR="003454DF" w:rsidRPr="008C4A59"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7022062,1</w:t>
            </w:r>
          </w:p>
        </w:tc>
        <w:tc>
          <w:tcPr>
            <w:tcW w:w="1356" w:type="dxa"/>
          </w:tcPr>
          <w:p w:rsidR="003454DF" w:rsidRPr="008C4A59"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8752288,2</w:t>
            </w:r>
          </w:p>
        </w:tc>
        <w:tc>
          <w:tcPr>
            <w:tcW w:w="1368" w:type="dxa"/>
          </w:tcPr>
          <w:p w:rsidR="003454DF" w:rsidRPr="008C4A59"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5608258,6</w:t>
            </w:r>
          </w:p>
        </w:tc>
      </w:tr>
      <w:tr w:rsidR="003454DF" w:rsidTr="008C4A59">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Non-Tax income</w:t>
            </w:r>
          </w:p>
        </w:tc>
        <w:tc>
          <w:tcPr>
            <w:tcW w:w="1242" w:type="dxa"/>
          </w:tcPr>
          <w:p w:rsidR="003454DF" w:rsidRPr="008C4A59" w:rsidRDefault="003454DF"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8179699,3</w:t>
            </w:r>
          </w:p>
        </w:tc>
        <w:tc>
          <w:tcPr>
            <w:tcW w:w="1356"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9058446,6</w:t>
            </w:r>
          </w:p>
        </w:tc>
        <w:tc>
          <w:tcPr>
            <w:tcW w:w="1356"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11000234,4</w:t>
            </w:r>
          </w:p>
        </w:tc>
        <w:tc>
          <w:tcPr>
            <w:tcW w:w="1356"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15654627,8</w:t>
            </w:r>
          </w:p>
        </w:tc>
        <w:tc>
          <w:tcPr>
            <w:tcW w:w="1368"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17252409,8</w:t>
            </w:r>
          </w:p>
        </w:tc>
      </w:tr>
      <w:tr w:rsidR="003454DF" w:rsidTr="008C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Income of property and interests</w:t>
            </w:r>
          </w:p>
        </w:tc>
        <w:tc>
          <w:tcPr>
            <w:tcW w:w="1242" w:type="dxa"/>
          </w:tcPr>
          <w:p w:rsidR="003454DF" w:rsidRDefault="003454DF"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2756505,6</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3289991,7</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4894648,4</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8141767,6</w:t>
            </w:r>
          </w:p>
        </w:tc>
        <w:tc>
          <w:tcPr>
            <w:tcW w:w="1368"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9032710,0</w:t>
            </w:r>
          </w:p>
        </w:tc>
      </w:tr>
      <w:tr w:rsidR="003454DF" w:rsidTr="008C4A59">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Income from sales and Services</w:t>
            </w:r>
          </w:p>
        </w:tc>
        <w:tc>
          <w:tcPr>
            <w:tcW w:w="1242" w:type="dxa"/>
          </w:tcPr>
          <w:p w:rsidR="003454DF" w:rsidRDefault="003454DF"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4765423,7</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5282704,0</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5293671,8</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6503909,3</w:t>
            </w:r>
          </w:p>
        </w:tc>
        <w:tc>
          <w:tcPr>
            <w:tcW w:w="1368"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7217118,9</w:t>
            </w:r>
          </w:p>
        </w:tc>
      </w:tr>
      <w:tr w:rsidR="003454DF" w:rsidTr="008C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Administrative Payment</w:t>
            </w:r>
          </w:p>
        </w:tc>
        <w:tc>
          <w:tcPr>
            <w:tcW w:w="1242" w:type="dxa"/>
          </w:tcPr>
          <w:p w:rsidR="003454DF" w:rsidRDefault="003454DF"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841775,9</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807150,7</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662938,6</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1023773,2</w:t>
            </w:r>
          </w:p>
        </w:tc>
        <w:tc>
          <w:tcPr>
            <w:tcW w:w="1368"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1128106,3</w:t>
            </w:r>
          </w:p>
        </w:tc>
      </w:tr>
      <w:tr w:rsidR="003454DF" w:rsidTr="008C4A59">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Revenue from Services</w:t>
            </w:r>
          </w:p>
        </w:tc>
        <w:tc>
          <w:tcPr>
            <w:tcW w:w="1242" w:type="dxa"/>
          </w:tcPr>
          <w:p w:rsidR="003454DF" w:rsidRDefault="003454DF"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3923647,8</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4475553,3</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4630733,2</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5480136,1</w:t>
            </w:r>
          </w:p>
        </w:tc>
        <w:tc>
          <w:tcPr>
            <w:tcW w:w="1368"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6089012,6</w:t>
            </w:r>
          </w:p>
        </w:tc>
      </w:tr>
      <w:tr w:rsidR="003454DF" w:rsidTr="008C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Fines, Compensations, and Sanctions</w:t>
            </w:r>
          </w:p>
        </w:tc>
        <w:tc>
          <w:tcPr>
            <w:tcW w:w="1242" w:type="dxa"/>
          </w:tcPr>
          <w:p w:rsidR="003454DF" w:rsidRDefault="003454DF"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231843,8</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317422,6</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243581,9</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335940,2</w:t>
            </w:r>
          </w:p>
        </w:tc>
        <w:tc>
          <w:tcPr>
            <w:tcW w:w="1368"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294748,2</w:t>
            </w:r>
          </w:p>
        </w:tc>
      </w:tr>
      <w:tr w:rsidR="003454DF" w:rsidTr="008C4A59">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Voluntary Transfers, except Grants</w:t>
            </w:r>
          </w:p>
        </w:tc>
        <w:tc>
          <w:tcPr>
            <w:tcW w:w="1242" w:type="dxa"/>
          </w:tcPr>
          <w:p w:rsidR="003454DF" w:rsidRDefault="003454DF"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135889,9</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54059,3</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4495,4</w:t>
            </w:r>
          </w:p>
        </w:tc>
        <w:tc>
          <w:tcPr>
            <w:tcW w:w="1356"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8902,9</w:t>
            </w:r>
          </w:p>
        </w:tc>
        <w:tc>
          <w:tcPr>
            <w:tcW w:w="1368" w:type="dxa"/>
          </w:tcPr>
          <w:p w:rsidR="003454DF"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338716,0</w:t>
            </w:r>
          </w:p>
        </w:tc>
      </w:tr>
      <w:tr w:rsidR="003454DF" w:rsidTr="008C4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Other non-tax income</w:t>
            </w:r>
          </w:p>
        </w:tc>
        <w:tc>
          <w:tcPr>
            <w:tcW w:w="1242" w:type="dxa"/>
          </w:tcPr>
          <w:p w:rsidR="003454DF" w:rsidRDefault="003454DF"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290036,3</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114269,0</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563836,9</w:t>
            </w:r>
          </w:p>
        </w:tc>
        <w:tc>
          <w:tcPr>
            <w:tcW w:w="1356"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664107,8</w:t>
            </w:r>
          </w:p>
        </w:tc>
        <w:tc>
          <w:tcPr>
            <w:tcW w:w="1368" w:type="dxa"/>
          </w:tcPr>
          <w:p w:rsidR="003454DF" w:rsidRDefault="00BD00DA" w:rsidP="007573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369116,7</w:t>
            </w:r>
          </w:p>
        </w:tc>
      </w:tr>
      <w:tr w:rsidR="003454DF" w:rsidTr="008C4A59">
        <w:tc>
          <w:tcPr>
            <w:cnfStyle w:val="001000000000" w:firstRow="0" w:lastRow="0" w:firstColumn="1" w:lastColumn="0" w:oddVBand="0" w:evenVBand="0" w:oddHBand="0" w:evenHBand="0" w:firstRowFirstColumn="0" w:firstRowLastColumn="0" w:lastRowFirstColumn="0" w:lastRowLastColumn="0"/>
            <w:tcW w:w="2898" w:type="dxa"/>
          </w:tcPr>
          <w:p w:rsidR="003454DF" w:rsidRDefault="003454DF" w:rsidP="007573EB">
            <w:pPr>
              <w:rPr>
                <w:rFonts w:ascii="Times New Roman" w:hAnsi="Times New Roman" w:cs="Times New Roman"/>
                <w:sz w:val="24"/>
                <w:szCs w:val="24"/>
              </w:rPr>
            </w:pPr>
            <w:r>
              <w:rPr>
                <w:rFonts w:ascii="Times New Roman" w:hAnsi="Times New Roman" w:cs="Times New Roman"/>
                <w:sz w:val="24"/>
                <w:szCs w:val="24"/>
              </w:rPr>
              <w:t>Income from sales of non-financial assets</w:t>
            </w:r>
          </w:p>
        </w:tc>
        <w:tc>
          <w:tcPr>
            <w:tcW w:w="1242"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1116816,8</w:t>
            </w:r>
          </w:p>
        </w:tc>
        <w:tc>
          <w:tcPr>
            <w:tcW w:w="1356"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312072,8</w:t>
            </w:r>
          </w:p>
        </w:tc>
        <w:tc>
          <w:tcPr>
            <w:tcW w:w="1356"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628191,7</w:t>
            </w:r>
          </w:p>
        </w:tc>
        <w:tc>
          <w:tcPr>
            <w:tcW w:w="1356" w:type="dxa"/>
          </w:tcPr>
          <w:p w:rsidR="003454DF" w:rsidRPr="008C4A59" w:rsidRDefault="00BD00DA"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456105,6</w:t>
            </w:r>
          </w:p>
        </w:tc>
        <w:tc>
          <w:tcPr>
            <w:tcW w:w="1368" w:type="dxa"/>
          </w:tcPr>
          <w:p w:rsidR="003454DF" w:rsidRPr="008C4A59" w:rsidRDefault="008C4A59" w:rsidP="007573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8C4A59">
              <w:rPr>
                <w:rFonts w:ascii="Times New Roman" w:hAnsi="Times New Roman" w:cs="Times New Roman"/>
                <w:b/>
                <w:i/>
                <w:sz w:val="24"/>
                <w:szCs w:val="24"/>
              </w:rPr>
              <w:t>236047,4</w:t>
            </w:r>
          </w:p>
        </w:tc>
      </w:tr>
    </w:tbl>
    <w:p w:rsidR="007458E5" w:rsidRPr="007573EB" w:rsidRDefault="007458E5" w:rsidP="007573EB">
      <w:pPr>
        <w:rPr>
          <w:rFonts w:ascii="Times New Roman" w:hAnsi="Times New Roman" w:cs="Times New Roman"/>
          <w:sz w:val="24"/>
          <w:szCs w:val="24"/>
        </w:rPr>
      </w:pPr>
    </w:p>
    <w:sectPr w:rsidR="007458E5" w:rsidRPr="007573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F55" w:rsidRDefault="00DF3F55" w:rsidP="008A50ED">
      <w:pPr>
        <w:spacing w:after="0" w:line="240" w:lineRule="auto"/>
      </w:pPr>
      <w:r>
        <w:separator/>
      </w:r>
    </w:p>
  </w:endnote>
  <w:endnote w:type="continuationSeparator" w:id="0">
    <w:p w:rsidR="00DF3F55" w:rsidRDefault="00DF3F55" w:rsidP="008A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F55" w:rsidRDefault="00DF3F55" w:rsidP="008A50ED">
      <w:pPr>
        <w:spacing w:after="0" w:line="240" w:lineRule="auto"/>
      </w:pPr>
      <w:r>
        <w:separator/>
      </w:r>
    </w:p>
  </w:footnote>
  <w:footnote w:type="continuationSeparator" w:id="0">
    <w:p w:rsidR="00DF3F55" w:rsidRDefault="00DF3F55" w:rsidP="008A5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B5D2C"/>
    <w:multiLevelType w:val="hybridMultilevel"/>
    <w:tmpl w:val="374EF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B731D1"/>
    <w:multiLevelType w:val="hybridMultilevel"/>
    <w:tmpl w:val="1F5C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00D74"/>
    <w:multiLevelType w:val="hybridMultilevel"/>
    <w:tmpl w:val="98986728"/>
    <w:lvl w:ilvl="0" w:tplc="C64837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0B"/>
    <w:rsid w:val="00027BE4"/>
    <w:rsid w:val="00030F5F"/>
    <w:rsid w:val="00032A2B"/>
    <w:rsid w:val="000617F3"/>
    <w:rsid w:val="00081A65"/>
    <w:rsid w:val="000B0F2D"/>
    <w:rsid w:val="00133611"/>
    <w:rsid w:val="00145FD2"/>
    <w:rsid w:val="001804D4"/>
    <w:rsid w:val="001A374A"/>
    <w:rsid w:val="001C5997"/>
    <w:rsid w:val="001E279A"/>
    <w:rsid w:val="00291D13"/>
    <w:rsid w:val="00296AD4"/>
    <w:rsid w:val="002A6102"/>
    <w:rsid w:val="002B43A6"/>
    <w:rsid w:val="002C6D46"/>
    <w:rsid w:val="00315918"/>
    <w:rsid w:val="003454DF"/>
    <w:rsid w:val="00370EB1"/>
    <w:rsid w:val="00474D49"/>
    <w:rsid w:val="004D62F4"/>
    <w:rsid w:val="005C01B2"/>
    <w:rsid w:val="005F4B1D"/>
    <w:rsid w:val="00693799"/>
    <w:rsid w:val="00730C6F"/>
    <w:rsid w:val="007458E5"/>
    <w:rsid w:val="007573EB"/>
    <w:rsid w:val="0078426B"/>
    <w:rsid w:val="007A48B3"/>
    <w:rsid w:val="007D0ABB"/>
    <w:rsid w:val="007D6F4A"/>
    <w:rsid w:val="007F4E3E"/>
    <w:rsid w:val="00824BF1"/>
    <w:rsid w:val="00826C24"/>
    <w:rsid w:val="008A50ED"/>
    <w:rsid w:val="008B35F7"/>
    <w:rsid w:val="008C4A59"/>
    <w:rsid w:val="008E1C25"/>
    <w:rsid w:val="00904D49"/>
    <w:rsid w:val="00945E3C"/>
    <w:rsid w:val="009D200C"/>
    <w:rsid w:val="00A108EC"/>
    <w:rsid w:val="00A539CA"/>
    <w:rsid w:val="00A93E4E"/>
    <w:rsid w:val="00AE2C6C"/>
    <w:rsid w:val="00B245BD"/>
    <w:rsid w:val="00B4037C"/>
    <w:rsid w:val="00BD00DA"/>
    <w:rsid w:val="00BF6DEE"/>
    <w:rsid w:val="00CB6E37"/>
    <w:rsid w:val="00D640ED"/>
    <w:rsid w:val="00D6582A"/>
    <w:rsid w:val="00D81D11"/>
    <w:rsid w:val="00DF3F55"/>
    <w:rsid w:val="00E1249A"/>
    <w:rsid w:val="00E16E71"/>
    <w:rsid w:val="00E567B8"/>
    <w:rsid w:val="00E7320B"/>
    <w:rsid w:val="00ED7CBB"/>
    <w:rsid w:val="00FA00E0"/>
    <w:rsid w:val="00FE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C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7CBB"/>
    <w:rPr>
      <w:rFonts w:ascii="Tahoma" w:hAnsi="Tahoma" w:cs="Tahoma"/>
      <w:sz w:val="16"/>
      <w:szCs w:val="16"/>
    </w:rPr>
  </w:style>
  <w:style w:type="paragraph" w:styleId="a5">
    <w:name w:val="List Paragraph"/>
    <w:basedOn w:val="a"/>
    <w:uiPriority w:val="34"/>
    <w:qFormat/>
    <w:rsid w:val="00E567B8"/>
    <w:pPr>
      <w:ind w:left="720"/>
      <w:contextualSpacing/>
    </w:pPr>
  </w:style>
  <w:style w:type="paragraph" w:styleId="a6">
    <w:name w:val="header"/>
    <w:basedOn w:val="a"/>
    <w:link w:val="a7"/>
    <w:uiPriority w:val="99"/>
    <w:unhideWhenUsed/>
    <w:rsid w:val="008A50ED"/>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8A50ED"/>
  </w:style>
  <w:style w:type="paragraph" w:styleId="a8">
    <w:name w:val="footer"/>
    <w:basedOn w:val="a"/>
    <w:link w:val="a9"/>
    <w:uiPriority w:val="99"/>
    <w:unhideWhenUsed/>
    <w:rsid w:val="008A50ED"/>
    <w:pPr>
      <w:tabs>
        <w:tab w:val="center" w:pos="4680"/>
        <w:tab w:val="right" w:pos="9360"/>
      </w:tabs>
      <w:spacing w:after="0" w:line="240" w:lineRule="auto"/>
    </w:pPr>
  </w:style>
  <w:style w:type="character" w:customStyle="1" w:styleId="a9">
    <w:name w:val="Нижний колонтитул Знак"/>
    <w:basedOn w:val="a0"/>
    <w:link w:val="a8"/>
    <w:uiPriority w:val="99"/>
    <w:rsid w:val="008A50ED"/>
  </w:style>
  <w:style w:type="paragraph" w:styleId="aa">
    <w:name w:val="No Spacing"/>
    <w:uiPriority w:val="1"/>
    <w:qFormat/>
    <w:rsid w:val="00B245BD"/>
    <w:pPr>
      <w:spacing w:after="0" w:line="240" w:lineRule="auto"/>
    </w:pPr>
  </w:style>
  <w:style w:type="table" w:styleId="ab">
    <w:name w:val="Table Grid"/>
    <w:basedOn w:val="a1"/>
    <w:uiPriority w:val="59"/>
    <w:rsid w:val="00745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3">
    <w:name w:val="Medium Grid 2 Accent 3"/>
    <w:basedOn w:val="a1"/>
    <w:uiPriority w:val="68"/>
    <w:rsid w:val="008C4A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C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7CBB"/>
    <w:rPr>
      <w:rFonts w:ascii="Tahoma" w:hAnsi="Tahoma" w:cs="Tahoma"/>
      <w:sz w:val="16"/>
      <w:szCs w:val="16"/>
    </w:rPr>
  </w:style>
  <w:style w:type="paragraph" w:styleId="a5">
    <w:name w:val="List Paragraph"/>
    <w:basedOn w:val="a"/>
    <w:uiPriority w:val="34"/>
    <w:qFormat/>
    <w:rsid w:val="00E567B8"/>
    <w:pPr>
      <w:ind w:left="720"/>
      <w:contextualSpacing/>
    </w:pPr>
  </w:style>
  <w:style w:type="paragraph" w:styleId="a6">
    <w:name w:val="header"/>
    <w:basedOn w:val="a"/>
    <w:link w:val="a7"/>
    <w:uiPriority w:val="99"/>
    <w:unhideWhenUsed/>
    <w:rsid w:val="008A50ED"/>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8A50ED"/>
  </w:style>
  <w:style w:type="paragraph" w:styleId="a8">
    <w:name w:val="footer"/>
    <w:basedOn w:val="a"/>
    <w:link w:val="a9"/>
    <w:uiPriority w:val="99"/>
    <w:unhideWhenUsed/>
    <w:rsid w:val="008A50ED"/>
    <w:pPr>
      <w:tabs>
        <w:tab w:val="center" w:pos="4680"/>
        <w:tab w:val="right" w:pos="9360"/>
      </w:tabs>
      <w:spacing w:after="0" w:line="240" w:lineRule="auto"/>
    </w:pPr>
  </w:style>
  <w:style w:type="character" w:customStyle="1" w:styleId="a9">
    <w:name w:val="Нижний колонтитул Знак"/>
    <w:basedOn w:val="a0"/>
    <w:link w:val="a8"/>
    <w:uiPriority w:val="99"/>
    <w:rsid w:val="008A50ED"/>
  </w:style>
  <w:style w:type="paragraph" w:styleId="aa">
    <w:name w:val="No Spacing"/>
    <w:uiPriority w:val="1"/>
    <w:qFormat/>
    <w:rsid w:val="00B245BD"/>
    <w:pPr>
      <w:spacing w:after="0" w:line="240" w:lineRule="auto"/>
    </w:pPr>
  </w:style>
  <w:style w:type="table" w:styleId="ab">
    <w:name w:val="Table Grid"/>
    <w:basedOn w:val="a1"/>
    <w:uiPriority w:val="59"/>
    <w:rsid w:val="00745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3">
    <w:name w:val="Medium Grid 2 Accent 3"/>
    <w:basedOn w:val="a1"/>
    <w:uiPriority w:val="68"/>
    <w:rsid w:val="008C4A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2011</c:v>
                </c:pt>
              </c:strCache>
            </c:strRef>
          </c:tx>
          <c:explosion val="25"/>
          <c:dLbls>
            <c:dLblPos val="ctr"/>
            <c:showLegendKey val="0"/>
            <c:showVal val="1"/>
            <c:showCatName val="0"/>
            <c:showSerName val="0"/>
            <c:showPercent val="0"/>
            <c:showBubbleSize val="0"/>
            <c:showLeaderLines val="1"/>
          </c:dLbls>
          <c:cat>
            <c:strRef>
              <c:f>Лист1!$A$2:$A$3</c:f>
              <c:strCache>
                <c:ptCount val="2"/>
                <c:pt idx="0">
                  <c:v>Internal</c:v>
                </c:pt>
                <c:pt idx="1">
                  <c:v>External</c:v>
                </c:pt>
              </c:strCache>
            </c:strRef>
          </c:cat>
          <c:val>
            <c:numRef>
              <c:f>Лист1!$B$2:$B$3</c:f>
              <c:numCache>
                <c:formatCode>General</c:formatCode>
                <c:ptCount val="2"/>
                <c:pt idx="0">
                  <c:v>48.7</c:v>
                </c:pt>
                <c:pt idx="1">
                  <c:v>51.3</c:v>
                </c:pt>
              </c:numCache>
            </c:numRef>
          </c:val>
        </c:ser>
        <c:dLbls>
          <c:showLegendKey val="0"/>
          <c:showVal val="0"/>
          <c:showCatName val="0"/>
          <c:showSerName val="0"/>
          <c:showPercent val="0"/>
          <c:showBubbleSize val="0"/>
          <c:showLeaderLines val="1"/>
        </c:dLbls>
      </c:pie3DChart>
      <c:spPr>
        <a:solidFill>
          <a:schemeClr val="lt1"/>
        </a:solidFill>
        <a:ln w="25400" cap="flat" cmpd="sng" algn="ctr">
          <a:solidFill>
            <a:schemeClr val="accent5"/>
          </a:solidFill>
          <a:prstDash val="solid"/>
        </a:ln>
        <a:effectLst/>
      </c:spPr>
    </c:plotArea>
    <c:legend>
      <c:legendPos val="r"/>
      <c:overlay val="0"/>
    </c:legend>
    <c:plotVisOnly val="1"/>
    <c:dispBlanksAs val="gap"/>
    <c:showDLblsOverMax val="0"/>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2011</c:v>
                </c:pt>
              </c:strCache>
            </c:strRef>
          </c:tx>
          <c:explosion val="25"/>
          <c:dLbls>
            <c:dLblPos val="ctr"/>
            <c:showLegendKey val="0"/>
            <c:showVal val="1"/>
            <c:showCatName val="0"/>
            <c:showSerName val="0"/>
            <c:showPercent val="0"/>
            <c:showBubbleSize val="0"/>
            <c:showLeaderLines val="1"/>
          </c:dLbls>
          <c:cat>
            <c:strRef>
              <c:f>Лист1!$A$2:$A$3</c:f>
              <c:strCache>
                <c:ptCount val="2"/>
                <c:pt idx="0">
                  <c:v>Internal</c:v>
                </c:pt>
                <c:pt idx="1">
                  <c:v>External</c:v>
                </c:pt>
              </c:strCache>
            </c:strRef>
          </c:cat>
          <c:val>
            <c:numRef>
              <c:f>Лист1!$B$2:$B$3</c:f>
              <c:numCache>
                <c:formatCode>General</c:formatCode>
                <c:ptCount val="2"/>
                <c:pt idx="0">
                  <c:v>29.9</c:v>
                </c:pt>
                <c:pt idx="1">
                  <c:v>70.099999999999994</c:v>
                </c:pt>
              </c:numCache>
            </c:numRef>
          </c:val>
        </c:ser>
        <c:dLbls>
          <c:showLegendKey val="0"/>
          <c:showVal val="0"/>
          <c:showCatName val="0"/>
          <c:showSerName val="0"/>
          <c:showPercent val="0"/>
          <c:showBubbleSize val="0"/>
          <c:showLeaderLines val="1"/>
        </c:dLbls>
      </c:pie3DChart>
      <c:spPr>
        <a:solidFill>
          <a:schemeClr val="lt1"/>
        </a:solidFill>
        <a:ln w="25400" cap="flat" cmpd="sng" algn="ctr">
          <a:solidFill>
            <a:schemeClr val="accent5"/>
          </a:solidFill>
          <a:prstDash val="solid"/>
        </a:ln>
        <a:effectLst/>
      </c:spPr>
    </c:plotArea>
    <c:legend>
      <c:legendPos val="r"/>
      <c:overlay val="0"/>
    </c:legend>
    <c:plotVisOnly val="1"/>
    <c:dispBlanksAs val="gap"/>
    <c:showDLblsOverMax val="0"/>
  </c:chart>
  <c:txPr>
    <a:bodyPr/>
    <a:lstStyle/>
    <a:p>
      <a:pPr>
        <a:defRPr sz="1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2011</c:v>
                </c:pt>
              </c:strCache>
            </c:strRef>
          </c:tx>
          <c:explosion val="25"/>
          <c:dPt>
            <c:idx val="0"/>
            <c:bubble3D val="0"/>
            <c:spPr>
              <a:solidFill>
                <a:schemeClr val="accent6">
                  <a:lumMod val="60000"/>
                  <a:lumOff val="40000"/>
                </a:schemeClr>
              </a:solidFill>
            </c:spPr>
          </c:dPt>
          <c:dPt>
            <c:idx val="1"/>
            <c:bubble3D val="0"/>
            <c:spPr>
              <a:solidFill>
                <a:schemeClr val="accent5">
                  <a:lumMod val="75000"/>
                </a:schemeClr>
              </a:solidFill>
            </c:spPr>
          </c:dPt>
          <c:dLbls>
            <c:dLbl>
              <c:idx val="0"/>
              <c:layout>
                <c:manualLayout>
                  <c:x val="-7.9156908271081503E-2"/>
                  <c:y val="6.0316765824905264E-2"/>
                </c:manualLayout>
              </c:layout>
              <c:dLblPos val="bestFit"/>
              <c:showLegendKey val="0"/>
              <c:showVal val="1"/>
              <c:showCatName val="0"/>
              <c:showSerName val="0"/>
              <c:showPercent val="0"/>
              <c:showBubbleSize val="0"/>
            </c:dLbl>
            <c:dLbl>
              <c:idx val="1"/>
              <c:dLblPos val="bestFit"/>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Лист1!$A$2:$A$3</c:f>
              <c:strCache>
                <c:ptCount val="2"/>
                <c:pt idx="0">
                  <c:v>Internal debt</c:v>
                </c:pt>
                <c:pt idx="1">
                  <c:v>External debt</c:v>
                </c:pt>
              </c:strCache>
            </c:strRef>
          </c:cat>
          <c:val>
            <c:numRef>
              <c:f>Лист1!$B$2:$B$3</c:f>
              <c:numCache>
                <c:formatCode>General</c:formatCode>
                <c:ptCount val="2"/>
                <c:pt idx="0">
                  <c:v>283000000</c:v>
                </c:pt>
                <c:pt idx="1">
                  <c:v>2992000000</c:v>
                </c:pt>
              </c:numCache>
            </c:numRef>
          </c:val>
        </c:ser>
        <c:dLbls>
          <c:showLegendKey val="0"/>
          <c:showVal val="0"/>
          <c:showCatName val="0"/>
          <c:showSerName val="0"/>
          <c:showPercent val="0"/>
          <c:showBubbleSize val="0"/>
          <c:showLeaderLines val="1"/>
        </c:dLbls>
      </c:pie3DChart>
      <c:spPr>
        <a:solidFill>
          <a:schemeClr val="lt1"/>
        </a:solidFill>
        <a:ln w="25400" cap="flat" cmpd="sng" algn="ctr">
          <a:solidFill>
            <a:schemeClr val="accent5"/>
          </a:solidFill>
          <a:prstDash val="solid"/>
        </a:ln>
        <a:effectLst/>
      </c:spPr>
    </c:plotArea>
    <c:legend>
      <c:legendPos val="r"/>
      <c:overlay val="0"/>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611E-39DB-4699-8156-EAB4B3D3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19</Pages>
  <Words>2350</Words>
  <Characters>13398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dc:creator>
  <cp:lastModifiedBy>Nurba</cp:lastModifiedBy>
  <cp:revision>21</cp:revision>
  <dcterms:created xsi:type="dcterms:W3CDTF">2013-12-13T11:33:00Z</dcterms:created>
  <dcterms:modified xsi:type="dcterms:W3CDTF">2013-12-14T15:24:00Z</dcterms:modified>
</cp:coreProperties>
</file>