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A9" w:rsidRPr="001B1096" w:rsidRDefault="003441A9" w:rsidP="00BA33FB">
      <w:pPr>
        <w:spacing w:line="480" w:lineRule="auto"/>
        <w:rPr>
          <w:rFonts w:eastAsia="Calibri"/>
          <w:b/>
          <w:sz w:val="22"/>
          <w:szCs w:val="22"/>
          <w:lang w:val="en-US" w:eastAsia="en-US"/>
        </w:rPr>
      </w:pPr>
      <w:r w:rsidRPr="001B1096">
        <w:rPr>
          <w:rFonts w:eastAsia="Calibri"/>
          <w:b/>
          <w:sz w:val="22"/>
          <w:szCs w:val="22"/>
          <w:lang w:val="en-US" w:eastAsia="en-US"/>
        </w:rPr>
        <w:t>Presentation (1</w:t>
      </w:r>
      <w:r w:rsidR="0001278F">
        <w:rPr>
          <w:rFonts w:eastAsia="Calibri"/>
          <w:b/>
          <w:sz w:val="22"/>
          <w:szCs w:val="22"/>
          <w:lang w:val="en-US" w:eastAsia="en-US"/>
        </w:rPr>
        <w:t>5</w:t>
      </w:r>
      <w:r w:rsidRPr="001B1096">
        <w:rPr>
          <w:rFonts w:eastAsia="Calibri"/>
          <w:b/>
          <w:sz w:val="22"/>
          <w:szCs w:val="22"/>
          <w:lang w:val="en-US" w:eastAsia="en-US"/>
        </w:rPr>
        <w:t xml:space="preserve"> points)</w:t>
      </w:r>
      <w:r w:rsidR="00032CA6">
        <w:rPr>
          <w:rFonts w:eastAsia="Calibri"/>
          <w:b/>
          <w:sz w:val="22"/>
          <w:szCs w:val="22"/>
          <w:lang w:val="en-US" w:eastAsia="en-US"/>
        </w:rPr>
        <w:t xml:space="preserve">  </w:t>
      </w:r>
      <w:r w:rsidR="00032CA6" w:rsidRPr="002C02AE">
        <w:rPr>
          <w:color w:val="7030A0"/>
          <w:sz w:val="28"/>
          <w:szCs w:val="28"/>
          <w:lang w:val="en-US"/>
        </w:rPr>
        <w:t>Hope, this grading will be very helpful for your future presentation!</w:t>
      </w:r>
      <w:r w:rsidR="00032CA6" w:rsidRPr="002C02AE">
        <w:rPr>
          <w:color w:val="7030A0"/>
          <w:sz w:val="28"/>
          <w:szCs w:val="28"/>
          <w:lang w:val="en-US"/>
        </w:rPr>
        <w:sym w:font="Wingdings" w:char="F04A"/>
      </w:r>
    </w:p>
    <w:tbl>
      <w:tblPr>
        <w:tblStyle w:val="TableGrid"/>
        <w:tblpPr w:leftFromText="180" w:rightFromText="180" w:vertAnchor="text" w:tblpY="57"/>
        <w:tblW w:w="14401" w:type="dxa"/>
        <w:tblLook w:val="04A0" w:firstRow="1" w:lastRow="0" w:firstColumn="1" w:lastColumn="0" w:noHBand="0" w:noVBand="1"/>
      </w:tblPr>
      <w:tblGrid>
        <w:gridCol w:w="2350"/>
        <w:gridCol w:w="4017"/>
        <w:gridCol w:w="4017"/>
        <w:gridCol w:w="4017"/>
      </w:tblGrid>
      <w:tr w:rsidR="0001278F" w:rsidRPr="006A082D" w:rsidTr="006A082D">
        <w:trPr>
          <w:trHeight w:val="800"/>
        </w:trPr>
        <w:tc>
          <w:tcPr>
            <w:tcW w:w="2350" w:type="dxa"/>
          </w:tcPr>
          <w:p w:rsidR="0001278F" w:rsidRPr="003441A9" w:rsidRDefault="0001278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*Chapters/Group</w:t>
            </w:r>
            <w:bookmarkStart w:id="0" w:name="_GoBack"/>
            <w:bookmarkEnd w:id="0"/>
          </w:p>
        </w:tc>
        <w:tc>
          <w:tcPr>
            <w:tcW w:w="4017" w:type="dxa"/>
          </w:tcPr>
          <w:p w:rsidR="006A082D" w:rsidRPr="006A082D" w:rsidRDefault="0001278F" w:rsidP="006A082D">
            <w:pPr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  <w:r w:rsidR="006A082D">
              <w:rPr>
                <w:rFonts w:eastAsia="Calibri"/>
                <w:b/>
                <w:sz w:val="22"/>
                <w:szCs w:val="22"/>
                <w:lang w:val="en-US" w:eastAsia="en-US"/>
              </w:rPr>
              <w:t>.</w:t>
            </w:r>
            <w:r w:rsidR="006A082D" w:rsidRPr="003C6E65">
              <w:rPr>
                <w:szCs w:val="24"/>
                <w:lang w:val="en-US"/>
              </w:rPr>
              <w:t xml:space="preserve"> </w:t>
            </w:r>
            <w:r w:rsidR="006A082D" w:rsidRPr="006A082D">
              <w:rPr>
                <w:sz w:val="22"/>
                <w:szCs w:val="22"/>
                <w:lang w:val="en-US"/>
              </w:rPr>
              <w:t xml:space="preserve">Agriculture in Kyrgyzstan: </w:t>
            </w:r>
            <w:proofErr w:type="gramStart"/>
            <w:r w:rsidR="006A082D" w:rsidRPr="006A082D">
              <w:rPr>
                <w:sz w:val="22"/>
                <w:szCs w:val="22"/>
                <w:lang w:val="en-US"/>
              </w:rPr>
              <w:t>an</w:t>
            </w:r>
            <w:proofErr w:type="gramEnd"/>
            <w:r w:rsidR="006A082D" w:rsidRPr="006A082D">
              <w:rPr>
                <w:sz w:val="22"/>
                <w:szCs w:val="22"/>
                <w:lang w:val="en-US"/>
              </w:rPr>
              <w:t xml:space="preserve"> Overview</w:t>
            </w:r>
          </w:p>
          <w:p w:rsidR="0001278F" w:rsidRPr="003441A9" w:rsidRDefault="0001278F" w:rsidP="006A082D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017" w:type="dxa"/>
          </w:tcPr>
          <w:p w:rsidR="0001278F" w:rsidRPr="003441A9" w:rsidRDefault="0001278F" w:rsidP="006A082D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  <w:r w:rsidR="006A082D">
              <w:rPr>
                <w:rFonts w:eastAsia="Calibri"/>
                <w:b/>
                <w:sz w:val="22"/>
                <w:szCs w:val="22"/>
                <w:lang w:val="en-US" w:eastAsia="en-US"/>
              </w:rPr>
              <w:t>.</w:t>
            </w:r>
            <w:r w:rsidR="006A082D" w:rsidRPr="003C6E65">
              <w:rPr>
                <w:szCs w:val="24"/>
                <w:lang w:val="en-US"/>
              </w:rPr>
              <w:t xml:space="preserve"> </w:t>
            </w:r>
            <w:r w:rsidR="006A082D" w:rsidRPr="006A082D">
              <w:rPr>
                <w:sz w:val="22"/>
                <w:szCs w:val="22"/>
                <w:lang w:val="en-US"/>
              </w:rPr>
              <w:t xml:space="preserve">National Development Strategy of Kyrgyzstan for 2018-2040: </w:t>
            </w:r>
            <w:proofErr w:type="spellStart"/>
            <w:r w:rsidR="006A082D" w:rsidRPr="006A082D">
              <w:rPr>
                <w:sz w:val="22"/>
                <w:szCs w:val="22"/>
                <w:lang w:val="en-US"/>
              </w:rPr>
              <w:t>Agroindustral</w:t>
            </w:r>
            <w:proofErr w:type="spellEnd"/>
            <w:r w:rsidR="006A082D" w:rsidRPr="006A082D">
              <w:rPr>
                <w:sz w:val="22"/>
                <w:szCs w:val="22"/>
                <w:lang w:val="en-US"/>
              </w:rPr>
              <w:t xml:space="preserve"> complex and Trade</w:t>
            </w:r>
          </w:p>
        </w:tc>
        <w:tc>
          <w:tcPr>
            <w:tcW w:w="4017" w:type="dxa"/>
          </w:tcPr>
          <w:p w:rsidR="0001278F" w:rsidRPr="003441A9" w:rsidRDefault="0001278F" w:rsidP="006A082D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  <w:r w:rsidR="006A082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. </w:t>
            </w:r>
            <w:r w:rsidR="006A082D" w:rsidRPr="003C6E65">
              <w:rPr>
                <w:szCs w:val="24"/>
                <w:lang w:val="en-US"/>
              </w:rPr>
              <w:t xml:space="preserve"> </w:t>
            </w:r>
            <w:r w:rsidR="006A082D" w:rsidRPr="006A082D">
              <w:rPr>
                <w:sz w:val="22"/>
                <w:szCs w:val="22"/>
                <w:lang w:val="en-US"/>
              </w:rPr>
              <w:t>Green Economy Development Program for 2019-2023: “Green” Agriculture and Trade</w:t>
            </w:r>
          </w:p>
        </w:tc>
      </w:tr>
      <w:tr w:rsidR="0001278F" w:rsidRPr="006A082D" w:rsidTr="00BA33FB">
        <w:trPr>
          <w:trHeight w:val="655"/>
        </w:trPr>
        <w:tc>
          <w:tcPr>
            <w:tcW w:w="2350" w:type="dxa"/>
          </w:tcPr>
          <w:p w:rsidR="0001278F" w:rsidRPr="003441A9" w:rsidRDefault="0001278F" w:rsidP="0001278F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Introduction –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017" w:type="dxa"/>
          </w:tcPr>
          <w:p w:rsidR="0001278F" w:rsidRPr="003441A9" w:rsidRDefault="00710E58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017" w:type="dxa"/>
          </w:tcPr>
          <w:p w:rsidR="0001278F" w:rsidRPr="003441A9" w:rsidRDefault="00417C3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017" w:type="dxa"/>
          </w:tcPr>
          <w:p w:rsidR="0001278F" w:rsidRPr="003441A9" w:rsidRDefault="009B25E5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01278F" w:rsidRPr="00811B94" w:rsidTr="00BA33FB">
        <w:trPr>
          <w:trHeight w:val="655"/>
        </w:trPr>
        <w:tc>
          <w:tcPr>
            <w:tcW w:w="2350" w:type="dxa"/>
          </w:tcPr>
          <w:p w:rsidR="0001278F" w:rsidRPr="003441A9" w:rsidRDefault="0001278F" w:rsidP="0001278F">
            <w:pPr>
              <w:numPr>
                <w:ilvl w:val="0"/>
                <w:numId w:val="2"/>
              </w:numPr>
              <w:spacing w:after="160" w:line="480" w:lineRule="auto"/>
              <w:ind w:left="0"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sz w:val="22"/>
                <w:szCs w:val="22"/>
                <w:lang w:val="en-US" w:eastAsia="en-US"/>
              </w:rPr>
              <w:t>actuality 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3441A9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710E58" w:rsidP="00BB1160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7" w:type="dxa"/>
          </w:tcPr>
          <w:p w:rsidR="0001278F" w:rsidRPr="003441A9" w:rsidRDefault="00417C3F" w:rsidP="00D747A2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7" w:type="dxa"/>
          </w:tcPr>
          <w:p w:rsidR="0001278F" w:rsidRPr="003441A9" w:rsidRDefault="009B25E5" w:rsidP="00811B94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</w:t>
            </w:r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 xml:space="preserve"> (- claims without refere</w:t>
            </w:r>
            <w:r w:rsidR="00AC597A">
              <w:rPr>
                <w:rFonts w:eastAsia="Calibri"/>
                <w:sz w:val="22"/>
                <w:szCs w:val="22"/>
                <w:lang w:val="en-US" w:eastAsia="en-US"/>
              </w:rPr>
              <w:t>nces and statistics; - too meager</w:t>
            </w:r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3441A9" w:rsidTr="00BA33FB">
        <w:trPr>
          <w:trHeight w:val="666"/>
        </w:trPr>
        <w:tc>
          <w:tcPr>
            <w:tcW w:w="2350" w:type="dxa"/>
          </w:tcPr>
          <w:p w:rsidR="0001278F" w:rsidRPr="003441A9" w:rsidRDefault="0001278F" w:rsidP="00041AB2">
            <w:pPr>
              <w:numPr>
                <w:ilvl w:val="0"/>
                <w:numId w:val="2"/>
              </w:numPr>
              <w:spacing w:after="160" w:line="480" w:lineRule="auto"/>
              <w:ind w:left="0"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sz w:val="22"/>
                <w:szCs w:val="22"/>
                <w:lang w:val="en-US" w:eastAsia="en-US"/>
              </w:rPr>
              <w:t>the aim  (1)</w:t>
            </w:r>
          </w:p>
        </w:tc>
        <w:tc>
          <w:tcPr>
            <w:tcW w:w="4017" w:type="dxa"/>
          </w:tcPr>
          <w:p w:rsidR="0001278F" w:rsidRPr="003441A9" w:rsidRDefault="00710E58" w:rsidP="00BB1160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017" w:type="dxa"/>
          </w:tcPr>
          <w:p w:rsidR="0001278F" w:rsidRPr="003441A9" w:rsidRDefault="00417C3F" w:rsidP="00417C3F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 (unclear)</w:t>
            </w:r>
          </w:p>
        </w:tc>
        <w:tc>
          <w:tcPr>
            <w:tcW w:w="4017" w:type="dxa"/>
          </w:tcPr>
          <w:p w:rsidR="0001278F" w:rsidRPr="003441A9" w:rsidRDefault="009B25E5" w:rsidP="00AC597A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</w:t>
            </w:r>
            <w:r w:rsidR="00AC597A">
              <w:rPr>
                <w:rFonts w:eastAsia="Calibri"/>
                <w:sz w:val="22"/>
                <w:szCs w:val="22"/>
                <w:lang w:val="en-US" w:eastAsia="en-US"/>
              </w:rPr>
              <w:t xml:space="preserve"> (unclear)</w:t>
            </w:r>
          </w:p>
        </w:tc>
      </w:tr>
      <w:tr w:rsidR="0001278F" w:rsidRPr="00BB1160" w:rsidTr="00BA33FB">
        <w:trPr>
          <w:trHeight w:val="655"/>
        </w:trPr>
        <w:tc>
          <w:tcPr>
            <w:tcW w:w="2350" w:type="dxa"/>
          </w:tcPr>
          <w:p w:rsidR="0001278F" w:rsidRPr="003441A9" w:rsidRDefault="0001278F" w:rsidP="0001278F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Theory –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017" w:type="dxa"/>
          </w:tcPr>
          <w:p w:rsidR="0001278F" w:rsidRPr="003441A9" w:rsidRDefault="00C971EA" w:rsidP="00811B94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3.5</w:t>
            </w:r>
            <w:r w:rsidR="00811B94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811B94" w:rsidRPr="00811B94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 xml:space="preserve">- challenges and opportunities in the diff parts of the </w:t>
            </w:r>
            <w:proofErr w:type="spellStart"/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>PPt</w:t>
            </w:r>
            <w:proofErr w:type="spellEnd"/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>; - financing of the sector only by loans, no justification</w:t>
            </w:r>
            <w:r w:rsidR="00811B94" w:rsidRPr="00811B94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303CF8" w:rsidP="00AD576E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3.5 </w:t>
            </w:r>
            <w:r w:rsidRPr="00303CF8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“Events”-unclear</w:t>
            </w:r>
            <w:r w:rsidR="00AD576E">
              <w:rPr>
                <w:rFonts w:eastAsia="Calibri"/>
                <w:sz w:val="22"/>
                <w:szCs w:val="22"/>
                <w:lang w:val="en-US" w:eastAsia="en-US"/>
              </w:rPr>
              <w:t xml:space="preserve">; - </w:t>
            </w:r>
            <w:proofErr w:type="spellStart"/>
            <w:r w:rsidR="00AD576E">
              <w:rPr>
                <w:rFonts w:eastAsia="Calibri"/>
                <w:sz w:val="22"/>
                <w:szCs w:val="22"/>
                <w:lang w:val="en-US" w:eastAsia="en-US"/>
              </w:rPr>
              <w:t>Agroindustrial</w:t>
            </w:r>
            <w:proofErr w:type="spellEnd"/>
            <w:r w:rsidR="00AD576E">
              <w:rPr>
                <w:rFonts w:eastAsia="Calibri"/>
                <w:sz w:val="22"/>
                <w:szCs w:val="22"/>
                <w:lang w:val="en-US" w:eastAsia="en-US"/>
              </w:rPr>
              <w:t xml:space="preserve"> complex didn’t define (topic!)</w:t>
            </w:r>
            <w:r w:rsidRPr="00303CF8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9B25E5" w:rsidP="00BB1160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  <w:r w:rsidR="00AC597A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BB1160">
              <w:rPr>
                <w:rFonts w:eastAsia="Calibri"/>
                <w:sz w:val="22"/>
                <w:szCs w:val="22"/>
                <w:lang w:val="en-US" w:eastAsia="en-US"/>
              </w:rPr>
              <w:t>- only two sources; - no explanation of some specific terms (e.g. green taxes)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BB1160" w:rsidTr="00BA33FB">
        <w:trPr>
          <w:trHeight w:val="655"/>
        </w:trPr>
        <w:tc>
          <w:tcPr>
            <w:tcW w:w="2350" w:type="dxa"/>
          </w:tcPr>
          <w:p w:rsidR="0001278F" w:rsidRPr="003441A9" w:rsidRDefault="0001278F" w:rsidP="0001278F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Practice -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017" w:type="dxa"/>
          </w:tcPr>
          <w:p w:rsidR="0001278F" w:rsidRPr="003441A9" w:rsidRDefault="00C971EA" w:rsidP="00303CF8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2.5</w:t>
            </w:r>
            <w:r w:rsidR="00811B94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811B94" w:rsidRPr="00811B94">
              <w:rPr>
                <w:rFonts w:eastAsia="Calibri"/>
                <w:sz w:val="22"/>
                <w:szCs w:val="22"/>
                <w:lang w:val="en-US" w:eastAsia="en-US"/>
              </w:rPr>
              <w:t xml:space="preserve">(connected </w:t>
            </w:r>
            <w:r w:rsidR="00811B94">
              <w:rPr>
                <w:rFonts w:eastAsia="Calibri"/>
                <w:sz w:val="22"/>
                <w:szCs w:val="22"/>
                <w:lang w:val="en-US" w:eastAsia="en-US"/>
              </w:rPr>
              <w:t>to the theoretical part</w:t>
            </w:r>
            <w:r w:rsidR="00303CF8">
              <w:rPr>
                <w:rFonts w:eastAsia="Calibri"/>
                <w:sz w:val="22"/>
                <w:szCs w:val="22"/>
                <w:lang w:val="en-US" w:eastAsia="en-US"/>
              </w:rPr>
              <w:t xml:space="preserve"> weaknesses</w:t>
            </w:r>
            <w:r w:rsidR="00811B94" w:rsidRPr="00811B94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AD576E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2.8 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Agroindustrial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complex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?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9B25E5" w:rsidP="00BB1160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  <w:r w:rsidR="008F4FE9">
              <w:rPr>
                <w:rFonts w:eastAsia="Calibri"/>
                <w:b/>
                <w:sz w:val="22"/>
                <w:szCs w:val="22"/>
                <w:lang w:val="en-US" w:eastAsia="en-US"/>
              </w:rPr>
              <w:t>.5</w:t>
            </w:r>
            <w:r w:rsidR="00BB116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BB1160">
              <w:rPr>
                <w:rFonts w:eastAsia="Calibri"/>
                <w:sz w:val="22"/>
                <w:szCs w:val="22"/>
                <w:lang w:val="en-US" w:eastAsia="en-US"/>
              </w:rPr>
              <w:t>- no data/statistics; - description of docs without references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032CA6" w:rsidTr="00BA33FB">
        <w:trPr>
          <w:trHeight w:val="642"/>
        </w:trPr>
        <w:tc>
          <w:tcPr>
            <w:tcW w:w="2350" w:type="dxa"/>
          </w:tcPr>
          <w:p w:rsidR="0001278F" w:rsidRPr="003441A9" w:rsidRDefault="00032CA6" w:rsidP="00032CA6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Conclusion </w:t>
            </w:r>
            <w:r w:rsidR="0001278F"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- </w:t>
            </w:r>
            <w:r w:rsidR="0001278F"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7" w:type="dxa"/>
          </w:tcPr>
          <w:p w:rsidR="0001278F" w:rsidRPr="003441A9" w:rsidRDefault="00AC597A" w:rsidP="00AC597A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2 </w:t>
            </w:r>
            <w:r w:rsidRPr="00AC597A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see the Tips</w:t>
            </w:r>
            <w:r w:rsidRPr="00AC597A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303CF8" w:rsidP="00303CF8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1.5 </w:t>
            </w:r>
            <w:r w:rsidRPr="00303CF8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See the Tips: </w:t>
            </w:r>
            <w:r w:rsidRPr="00303CF8">
              <w:rPr>
                <w:rFonts w:eastAsia="Calibri"/>
                <w:sz w:val="22"/>
                <w:szCs w:val="22"/>
                <w:lang w:val="en-US" w:eastAsia="en-US"/>
              </w:rPr>
              <w:t>only concluding remarks of the parts)</w:t>
            </w:r>
          </w:p>
        </w:tc>
        <w:tc>
          <w:tcPr>
            <w:tcW w:w="4017" w:type="dxa"/>
          </w:tcPr>
          <w:p w:rsidR="0001278F" w:rsidRPr="003441A9" w:rsidRDefault="00032CA6" w:rsidP="00BB1160">
            <w:pPr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  <w:r w:rsidR="00BB116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.5 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BB1160">
              <w:rPr>
                <w:rFonts w:eastAsia="Calibri"/>
                <w:sz w:val="22"/>
                <w:szCs w:val="22"/>
                <w:lang w:val="en-US" w:eastAsia="en-US"/>
              </w:rPr>
              <w:t>- too broad, not specified for the KR. See the Tips</w:t>
            </w:r>
            <w:r w:rsidR="00BB1160" w:rsidRPr="00BB1160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032CA6" w:rsidTr="00BA33FB">
        <w:trPr>
          <w:trHeight w:val="1154"/>
        </w:trPr>
        <w:tc>
          <w:tcPr>
            <w:tcW w:w="2350" w:type="dxa"/>
          </w:tcPr>
          <w:p w:rsidR="0001278F" w:rsidRPr="003441A9" w:rsidRDefault="0001278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>*Answers to the questions - 1</w:t>
            </w:r>
          </w:p>
        </w:tc>
        <w:tc>
          <w:tcPr>
            <w:tcW w:w="4017" w:type="dxa"/>
          </w:tcPr>
          <w:p w:rsidR="0001278F" w:rsidRPr="003441A9" w:rsidRDefault="00C971EA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017" w:type="dxa"/>
          </w:tcPr>
          <w:p w:rsidR="0001278F" w:rsidRPr="003441A9" w:rsidRDefault="00417C3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017" w:type="dxa"/>
          </w:tcPr>
          <w:p w:rsidR="0001278F" w:rsidRPr="003441A9" w:rsidRDefault="009B25E5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0.5</w:t>
            </w:r>
            <w:r w:rsidR="00BA33FB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BA33FB" w:rsidRPr="00BA33FB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BA33FB">
              <w:rPr>
                <w:rFonts w:eastAsia="Calibri"/>
                <w:sz w:val="22"/>
                <w:szCs w:val="22"/>
                <w:lang w:val="en-US" w:eastAsia="en-US"/>
              </w:rPr>
              <w:t>no answers to some questions</w:t>
            </w:r>
            <w:r w:rsidR="00BA33FB" w:rsidRPr="00BA33FB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032CA6" w:rsidTr="00BA33FB">
        <w:trPr>
          <w:trHeight w:val="655"/>
        </w:trPr>
        <w:tc>
          <w:tcPr>
            <w:tcW w:w="2350" w:type="dxa"/>
          </w:tcPr>
          <w:p w:rsidR="0001278F" w:rsidRPr="003441A9" w:rsidRDefault="0001278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>*</w:t>
            </w:r>
            <w:proofErr w:type="spellStart"/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>PPt</w:t>
            </w:r>
            <w:proofErr w:type="spellEnd"/>
            <w:r w:rsidRPr="003441A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– 2</w:t>
            </w:r>
          </w:p>
        </w:tc>
        <w:tc>
          <w:tcPr>
            <w:tcW w:w="4017" w:type="dxa"/>
          </w:tcPr>
          <w:p w:rsidR="0001278F" w:rsidRPr="003441A9" w:rsidRDefault="00C971EA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1.5</w:t>
            </w:r>
          </w:p>
        </w:tc>
        <w:tc>
          <w:tcPr>
            <w:tcW w:w="4017" w:type="dxa"/>
          </w:tcPr>
          <w:p w:rsidR="0001278F" w:rsidRPr="003441A9" w:rsidRDefault="00417C3F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017" w:type="dxa"/>
          </w:tcPr>
          <w:p w:rsidR="0001278F" w:rsidRPr="003441A9" w:rsidRDefault="009B25E5" w:rsidP="00041AB2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0.8</w:t>
            </w:r>
          </w:p>
        </w:tc>
      </w:tr>
      <w:tr w:rsidR="0001278F" w:rsidRPr="00032CA6" w:rsidTr="00BA33FB">
        <w:trPr>
          <w:trHeight w:val="1154"/>
        </w:trPr>
        <w:tc>
          <w:tcPr>
            <w:tcW w:w="2350" w:type="dxa"/>
          </w:tcPr>
          <w:p w:rsidR="0001278F" w:rsidRPr="003441A9" w:rsidRDefault="0001278F" w:rsidP="00041AB2">
            <w:pPr>
              <w:numPr>
                <w:ilvl w:val="0"/>
                <w:numId w:val="2"/>
              </w:numPr>
              <w:spacing w:after="160" w:line="480" w:lineRule="auto"/>
              <w:ind w:left="0"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sz w:val="22"/>
                <w:szCs w:val="22"/>
                <w:lang w:val="en-US" w:eastAsia="en-US"/>
              </w:rPr>
              <w:t xml:space="preserve">structure (1) </w:t>
            </w:r>
          </w:p>
        </w:tc>
        <w:tc>
          <w:tcPr>
            <w:tcW w:w="4017" w:type="dxa"/>
          </w:tcPr>
          <w:p w:rsidR="0001278F" w:rsidRPr="003441A9" w:rsidRDefault="00C971EA" w:rsidP="00BA33FB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</w:t>
            </w:r>
            <w:r w:rsidR="00BA33FB">
              <w:rPr>
                <w:rFonts w:eastAsia="Calibri"/>
                <w:sz w:val="22"/>
                <w:szCs w:val="22"/>
                <w:lang w:val="en-US" w:eastAsia="en-US"/>
              </w:rPr>
              <w:t xml:space="preserve"> (</w:t>
            </w:r>
            <w:r w:rsidR="00BA33FB" w:rsidRPr="00BA33FB">
              <w:rPr>
                <w:rFonts w:eastAsia="Calibri"/>
                <w:sz w:val="22"/>
                <w:szCs w:val="22"/>
                <w:lang w:val="en-US" w:eastAsia="en-US"/>
              </w:rPr>
              <w:t xml:space="preserve">- no concluding remarks after parts of the </w:t>
            </w:r>
            <w:proofErr w:type="spellStart"/>
            <w:r w:rsidR="00BA33FB" w:rsidRPr="00BA33FB">
              <w:rPr>
                <w:rFonts w:eastAsia="Calibri"/>
                <w:sz w:val="22"/>
                <w:szCs w:val="22"/>
                <w:lang w:val="en-US" w:eastAsia="en-US"/>
              </w:rPr>
              <w:t>PPt</w:t>
            </w:r>
            <w:proofErr w:type="spellEnd"/>
            <w:r w:rsidR="00AC597A">
              <w:rPr>
                <w:rFonts w:eastAsia="Calibri"/>
                <w:sz w:val="22"/>
                <w:szCs w:val="22"/>
                <w:lang w:val="en-US" w:eastAsia="en-US"/>
              </w:rPr>
              <w:t>; - slide 19: theoretical part (</w:t>
            </w:r>
            <w:proofErr w:type="spellStart"/>
            <w:r w:rsidR="00AC597A">
              <w:rPr>
                <w:rFonts w:eastAsia="Calibri"/>
                <w:sz w:val="22"/>
                <w:szCs w:val="22"/>
                <w:lang w:val="en-US" w:eastAsia="en-US"/>
              </w:rPr>
              <w:t>LitReview</w:t>
            </w:r>
            <w:proofErr w:type="spellEnd"/>
            <w:r w:rsidR="00AC597A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="00BA33FB" w:rsidRPr="00BA33FB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D747A2" w:rsidP="00417C3F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0.5 </w:t>
            </w:r>
            <w:r w:rsidRPr="00D747A2">
              <w:rPr>
                <w:rFonts w:eastAsia="Calibri"/>
                <w:sz w:val="22"/>
                <w:szCs w:val="22"/>
                <w:lang w:val="en-US" w:eastAsia="en-US"/>
              </w:rPr>
              <w:t xml:space="preserve">(-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Contents: Conclusion then Policy R</w:t>
            </w:r>
            <w:r w:rsidR="00417C3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but in the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PPt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– another order; - </w:t>
            </w:r>
            <w:r w:rsidRPr="00D747A2">
              <w:rPr>
                <w:rFonts w:eastAsia="Calibri"/>
                <w:sz w:val="22"/>
                <w:szCs w:val="22"/>
                <w:lang w:val="en-US" w:eastAsia="en-US"/>
              </w:rPr>
              <w:t xml:space="preserve">no concluding remarks after parts of the </w:t>
            </w:r>
            <w:proofErr w:type="spellStart"/>
            <w:r w:rsidRPr="00D747A2">
              <w:rPr>
                <w:rFonts w:eastAsia="Calibri"/>
                <w:sz w:val="22"/>
                <w:szCs w:val="22"/>
                <w:lang w:val="en-US" w:eastAsia="en-US"/>
              </w:rPr>
              <w:t>PPt</w:t>
            </w:r>
            <w:proofErr w:type="spellEnd"/>
            <w:r w:rsidR="00417C3F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="00AD576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7" w:type="dxa"/>
          </w:tcPr>
          <w:p w:rsidR="0001278F" w:rsidRPr="003441A9" w:rsidRDefault="009B25E5" w:rsidP="00BA33FB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</w:t>
            </w:r>
            <w:r w:rsidR="00032CA6">
              <w:rPr>
                <w:rFonts w:eastAsia="Calibri"/>
                <w:sz w:val="22"/>
                <w:szCs w:val="22"/>
                <w:lang w:val="en-US" w:eastAsia="en-US"/>
              </w:rPr>
              <w:t xml:space="preserve"> (- unreadable slides; - no concluding remarks after parts of the </w:t>
            </w:r>
            <w:proofErr w:type="spellStart"/>
            <w:r w:rsidR="00032CA6">
              <w:rPr>
                <w:rFonts w:eastAsia="Calibri"/>
                <w:sz w:val="22"/>
                <w:szCs w:val="22"/>
                <w:lang w:val="en-US" w:eastAsia="en-US"/>
              </w:rPr>
              <w:t>PPt</w:t>
            </w:r>
            <w:proofErr w:type="spellEnd"/>
            <w:r w:rsidR="00032CA6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</w:tr>
      <w:tr w:rsidR="0001278F" w:rsidRPr="00032CA6" w:rsidTr="00BA33FB">
        <w:trPr>
          <w:trHeight w:val="512"/>
        </w:trPr>
        <w:tc>
          <w:tcPr>
            <w:tcW w:w="2350" w:type="dxa"/>
          </w:tcPr>
          <w:p w:rsidR="0001278F" w:rsidRPr="003441A9" w:rsidRDefault="0001278F" w:rsidP="00041AB2">
            <w:pPr>
              <w:numPr>
                <w:ilvl w:val="0"/>
                <w:numId w:val="2"/>
              </w:numPr>
              <w:spacing w:after="160" w:line="480" w:lineRule="auto"/>
              <w:ind w:left="0"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441A9">
              <w:rPr>
                <w:rFonts w:eastAsia="Calibri"/>
                <w:sz w:val="22"/>
                <w:szCs w:val="22"/>
                <w:lang w:val="en-US" w:eastAsia="en-US"/>
              </w:rPr>
              <w:t>references (1)</w:t>
            </w:r>
          </w:p>
        </w:tc>
        <w:tc>
          <w:tcPr>
            <w:tcW w:w="4017" w:type="dxa"/>
          </w:tcPr>
          <w:p w:rsidR="0001278F" w:rsidRPr="003441A9" w:rsidRDefault="00C971EA" w:rsidP="00AC597A">
            <w:pPr>
              <w:spacing w:after="160" w:line="48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017" w:type="dxa"/>
          </w:tcPr>
          <w:p w:rsidR="0001278F" w:rsidRPr="003441A9" w:rsidRDefault="00D747A2" w:rsidP="00417C3F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0.5 (</w:t>
            </w:r>
            <w:r w:rsidR="00417C3F" w:rsidRPr="00417C3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417C3F">
              <w:rPr>
                <w:rFonts w:eastAsia="Calibri"/>
                <w:sz w:val="22"/>
                <w:szCs w:val="22"/>
                <w:lang w:val="en-US" w:eastAsia="en-US"/>
              </w:rPr>
              <w:t xml:space="preserve">no important references on some </w:t>
            </w:r>
            <w:r w:rsidR="00417C3F" w:rsidRPr="00417C3F">
              <w:rPr>
                <w:rFonts w:eastAsia="Calibri"/>
                <w:sz w:val="22"/>
                <w:szCs w:val="22"/>
                <w:lang w:val="en-US" w:eastAsia="en-US"/>
              </w:rPr>
              <w:t>slides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17" w:type="dxa"/>
          </w:tcPr>
          <w:p w:rsidR="0001278F" w:rsidRPr="003441A9" w:rsidRDefault="009B25E5" w:rsidP="00BA33FB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0.3</w:t>
            </w:r>
            <w:r w:rsidR="00032CA6">
              <w:rPr>
                <w:rFonts w:eastAsia="Calibri"/>
                <w:sz w:val="22"/>
                <w:szCs w:val="22"/>
                <w:lang w:val="en-US" w:eastAsia="en-US"/>
              </w:rPr>
              <w:t xml:space="preserve"> (- only two sources; - no references on the slides)</w:t>
            </w:r>
          </w:p>
        </w:tc>
      </w:tr>
      <w:tr w:rsidR="0001278F" w:rsidRPr="002C02AE" w:rsidTr="00BA33FB">
        <w:trPr>
          <w:trHeight w:val="383"/>
        </w:trPr>
        <w:tc>
          <w:tcPr>
            <w:tcW w:w="2350" w:type="dxa"/>
          </w:tcPr>
          <w:p w:rsidR="0001278F" w:rsidRPr="00E75CBF" w:rsidRDefault="0001278F" w:rsidP="00E75CBF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75CBF">
              <w:rPr>
                <w:rFonts w:eastAsia="Calibri"/>
                <w:b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4017" w:type="dxa"/>
          </w:tcPr>
          <w:p w:rsidR="0001278F" w:rsidRPr="00E75CBF" w:rsidRDefault="00C971EA" w:rsidP="00C971EA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13</w:t>
            </w:r>
            <w:r w:rsidR="00AC597A">
              <w:rPr>
                <w:rFonts w:eastAsia="Calibri"/>
                <w:b/>
                <w:sz w:val="22"/>
                <w:szCs w:val="22"/>
                <w:lang w:val="en-US" w:eastAsia="en-US"/>
              </w:rPr>
              <w:t>.5</w:t>
            </w:r>
          </w:p>
        </w:tc>
        <w:tc>
          <w:tcPr>
            <w:tcW w:w="4017" w:type="dxa"/>
          </w:tcPr>
          <w:p w:rsidR="0001278F" w:rsidRPr="00E75CBF" w:rsidRDefault="00AD576E" w:rsidP="00E75CBF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12.3</w:t>
            </w:r>
          </w:p>
        </w:tc>
        <w:tc>
          <w:tcPr>
            <w:tcW w:w="4017" w:type="dxa"/>
          </w:tcPr>
          <w:p w:rsidR="0001278F" w:rsidRPr="00A52886" w:rsidRDefault="008F4FE9" w:rsidP="008F4FE9">
            <w:pPr>
              <w:spacing w:after="160" w:line="48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7</w:t>
            </w:r>
            <w:r w:rsidR="00032CA6">
              <w:rPr>
                <w:rFonts w:eastAsia="Calibri"/>
                <w:b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032CA6" w:rsidRDefault="00032CA6" w:rsidP="00032CA6">
      <w:pPr>
        <w:spacing w:line="480" w:lineRule="auto"/>
        <w:rPr>
          <w:color w:val="7030A0"/>
          <w:sz w:val="28"/>
          <w:szCs w:val="28"/>
          <w:lang w:val="en-US"/>
        </w:rPr>
      </w:pPr>
    </w:p>
    <w:sectPr w:rsidR="00032CA6" w:rsidSect="003441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41B"/>
    <w:multiLevelType w:val="hybridMultilevel"/>
    <w:tmpl w:val="FC54EFCE"/>
    <w:lvl w:ilvl="0" w:tplc="63D2D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3D2D8F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841"/>
    <w:multiLevelType w:val="hybridMultilevel"/>
    <w:tmpl w:val="124C7268"/>
    <w:lvl w:ilvl="0" w:tplc="63D2D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6512"/>
    <w:multiLevelType w:val="hybridMultilevel"/>
    <w:tmpl w:val="39784018"/>
    <w:lvl w:ilvl="0" w:tplc="576AFB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9"/>
    <w:rsid w:val="0001278F"/>
    <w:rsid w:val="00032CA6"/>
    <w:rsid w:val="00041AB2"/>
    <w:rsid w:val="002C02AE"/>
    <w:rsid w:val="00303CF8"/>
    <w:rsid w:val="003441A9"/>
    <w:rsid w:val="00417C3F"/>
    <w:rsid w:val="004D1052"/>
    <w:rsid w:val="006A082D"/>
    <w:rsid w:val="00710E58"/>
    <w:rsid w:val="00811B94"/>
    <w:rsid w:val="008F4FE9"/>
    <w:rsid w:val="009B25E5"/>
    <w:rsid w:val="00A23E6F"/>
    <w:rsid w:val="00A52886"/>
    <w:rsid w:val="00A831F7"/>
    <w:rsid w:val="00AC597A"/>
    <w:rsid w:val="00AD576E"/>
    <w:rsid w:val="00BA33FB"/>
    <w:rsid w:val="00BB1160"/>
    <w:rsid w:val="00C971EA"/>
    <w:rsid w:val="00D747A2"/>
    <w:rsid w:val="00E75CBF"/>
    <w:rsid w:val="00F0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6755"/>
  <w15:chartTrackingRefBased/>
  <w15:docId w15:val="{EBE9DEDA-EA08-4D6A-B408-BE5ACA3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1A9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1CF2-CBCF-413E-A096-39E41BE5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2020-10-16T06:07:00Z</dcterms:created>
  <dcterms:modified xsi:type="dcterms:W3CDTF">2020-11-16T18:25:00Z</dcterms:modified>
</cp:coreProperties>
</file>