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914" w:rsidRPr="00537173" w:rsidRDefault="00505914" w:rsidP="00505914">
      <w:pPr>
        <w:jc w:val="center"/>
        <w:rPr>
          <w:b/>
          <w:szCs w:val="24"/>
          <w:lang w:val="en-US"/>
        </w:rPr>
      </w:pPr>
      <w:r w:rsidRPr="00537173">
        <w:rPr>
          <w:b/>
          <w:szCs w:val="24"/>
          <w:lang w:val="en-US"/>
        </w:rPr>
        <w:t>American University of Central Asia</w:t>
      </w:r>
    </w:p>
    <w:p w:rsidR="00505914" w:rsidRPr="00537173" w:rsidRDefault="00505914" w:rsidP="00505914">
      <w:pPr>
        <w:jc w:val="center"/>
        <w:rPr>
          <w:b/>
          <w:bCs/>
          <w:szCs w:val="24"/>
          <w:lang w:val="en-US"/>
        </w:rPr>
      </w:pPr>
    </w:p>
    <w:p w:rsidR="00505914" w:rsidRPr="00537173" w:rsidRDefault="00505914" w:rsidP="00505914">
      <w:pPr>
        <w:jc w:val="center"/>
        <w:rPr>
          <w:b/>
          <w:bCs/>
          <w:szCs w:val="24"/>
          <w:lang w:val="en-US"/>
        </w:rPr>
      </w:pPr>
    </w:p>
    <w:p w:rsidR="00D5024A" w:rsidRDefault="00505914" w:rsidP="00505914">
      <w:pPr>
        <w:jc w:val="center"/>
        <w:rPr>
          <w:b/>
          <w:bCs/>
          <w:szCs w:val="24"/>
          <w:lang w:val="en-US"/>
        </w:rPr>
      </w:pPr>
      <w:r w:rsidRPr="00537173">
        <w:rPr>
          <w:b/>
          <w:bCs/>
          <w:szCs w:val="24"/>
          <w:lang w:val="en-US"/>
        </w:rPr>
        <w:t>Agricultural Policy and International Trade</w:t>
      </w:r>
    </w:p>
    <w:p w:rsidR="00505914" w:rsidRPr="00537173" w:rsidRDefault="00505914" w:rsidP="00505914">
      <w:pPr>
        <w:jc w:val="center"/>
        <w:rPr>
          <w:b/>
          <w:bCs/>
          <w:szCs w:val="24"/>
          <w:lang w:val="en-US"/>
        </w:rPr>
      </w:pPr>
      <w:r w:rsidRPr="00537173">
        <w:rPr>
          <w:b/>
          <w:bCs/>
          <w:szCs w:val="24"/>
          <w:lang w:val="en-US"/>
        </w:rPr>
        <w:t>ECO 705</w:t>
      </w:r>
      <w:r w:rsidRPr="00537173">
        <w:rPr>
          <w:b/>
          <w:bCs/>
          <w:color w:val="000000"/>
          <w:szCs w:val="24"/>
          <w:lang w:val="en-US"/>
        </w:rPr>
        <w:t xml:space="preserve">   </w:t>
      </w:r>
    </w:p>
    <w:p w:rsidR="00505914" w:rsidRPr="00537173" w:rsidRDefault="00505914" w:rsidP="00505914">
      <w:pPr>
        <w:jc w:val="center"/>
        <w:rPr>
          <w:b/>
          <w:bCs/>
          <w:szCs w:val="24"/>
          <w:lang w:val="en-US"/>
        </w:rPr>
      </w:pPr>
    </w:p>
    <w:p w:rsidR="00505914" w:rsidRDefault="00715DE8" w:rsidP="00505914">
      <w:pPr>
        <w:jc w:val="center"/>
        <w:rPr>
          <w:b/>
          <w:bCs/>
          <w:szCs w:val="24"/>
          <w:lang w:val="en-US"/>
        </w:rPr>
      </w:pPr>
      <w:r>
        <w:rPr>
          <w:b/>
          <w:bCs/>
          <w:szCs w:val="24"/>
          <w:lang w:val="en-US"/>
        </w:rPr>
        <w:t>Fall</w:t>
      </w:r>
      <w:r w:rsidR="00CE0D42">
        <w:rPr>
          <w:b/>
          <w:bCs/>
          <w:szCs w:val="24"/>
          <w:lang w:val="en-US"/>
        </w:rPr>
        <w:t xml:space="preserve"> 20</w:t>
      </w:r>
      <w:r>
        <w:rPr>
          <w:b/>
          <w:bCs/>
          <w:szCs w:val="24"/>
          <w:lang w:val="en-US"/>
        </w:rPr>
        <w:t>2</w:t>
      </w:r>
      <w:r w:rsidR="00DE3BE5">
        <w:rPr>
          <w:b/>
          <w:bCs/>
          <w:szCs w:val="24"/>
          <w:lang w:val="en-US"/>
        </w:rPr>
        <w:t>1</w:t>
      </w:r>
      <w:r w:rsidR="00E46118">
        <w:rPr>
          <w:b/>
          <w:bCs/>
          <w:szCs w:val="24"/>
          <w:lang w:val="en-US"/>
        </w:rPr>
        <w:t xml:space="preserve"> </w:t>
      </w:r>
    </w:p>
    <w:p w:rsidR="00D5024A" w:rsidRDefault="00505914" w:rsidP="00505914">
      <w:pPr>
        <w:rPr>
          <w:sz w:val="22"/>
          <w:szCs w:val="22"/>
          <w:lang w:val="en-US"/>
        </w:rPr>
      </w:pPr>
      <w:r w:rsidRPr="00AF2931">
        <w:rPr>
          <w:sz w:val="22"/>
          <w:szCs w:val="22"/>
          <w:lang w:val="en-US"/>
        </w:rPr>
        <w:t xml:space="preserve">  </w:t>
      </w:r>
      <w:r>
        <w:rPr>
          <w:sz w:val="22"/>
          <w:szCs w:val="22"/>
          <w:lang w:val="en-US"/>
        </w:rPr>
        <w:t xml:space="preserve">                       </w:t>
      </w:r>
      <w:r w:rsidRPr="00AF2931">
        <w:rPr>
          <w:sz w:val="22"/>
          <w:szCs w:val="22"/>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56"/>
      </w:tblGrid>
      <w:tr w:rsidR="00D5024A" w:rsidRPr="00715DE8" w:rsidTr="008329DB">
        <w:tc>
          <w:tcPr>
            <w:tcW w:w="2689" w:type="dxa"/>
          </w:tcPr>
          <w:p w:rsidR="00D5024A" w:rsidRPr="000E3945" w:rsidRDefault="00CE0D42" w:rsidP="00715DE8">
            <w:pPr>
              <w:rPr>
                <w:b/>
                <w:szCs w:val="24"/>
                <w:lang w:val="en-US"/>
              </w:rPr>
            </w:pPr>
            <w:r>
              <w:rPr>
                <w:b/>
                <w:szCs w:val="24"/>
                <w:lang w:val="en-US"/>
              </w:rPr>
              <w:t>Instructor</w:t>
            </w:r>
            <w:r w:rsidR="000E3945" w:rsidRPr="000E3945">
              <w:rPr>
                <w:b/>
                <w:szCs w:val="24"/>
                <w:lang w:val="en-US"/>
              </w:rPr>
              <w:t>:</w:t>
            </w:r>
          </w:p>
        </w:tc>
        <w:tc>
          <w:tcPr>
            <w:tcW w:w="6656" w:type="dxa"/>
          </w:tcPr>
          <w:p w:rsidR="00D5024A" w:rsidRDefault="000E3945" w:rsidP="000E3945">
            <w:pPr>
              <w:rPr>
                <w:szCs w:val="24"/>
                <w:lang w:val="en-US"/>
              </w:rPr>
            </w:pPr>
            <w:r w:rsidRPr="000E3945">
              <w:rPr>
                <w:szCs w:val="24"/>
                <w:lang w:val="en-US"/>
              </w:rPr>
              <w:t xml:space="preserve">Gulnara N. </w:t>
            </w:r>
            <w:proofErr w:type="spellStart"/>
            <w:r w:rsidRPr="000E3945">
              <w:rPr>
                <w:szCs w:val="24"/>
                <w:lang w:val="en-US"/>
              </w:rPr>
              <w:t>Nurieva</w:t>
            </w:r>
            <w:proofErr w:type="spellEnd"/>
            <w:r w:rsidRPr="000E3945">
              <w:rPr>
                <w:szCs w:val="24"/>
                <w:lang w:val="en-US"/>
              </w:rPr>
              <w:t xml:space="preserve"> </w:t>
            </w:r>
          </w:p>
          <w:p w:rsidR="000E3945" w:rsidRPr="000E3945" w:rsidRDefault="000E3945" w:rsidP="00715DE8">
            <w:pPr>
              <w:rPr>
                <w:szCs w:val="24"/>
                <w:lang w:val="en-US"/>
              </w:rPr>
            </w:pPr>
          </w:p>
        </w:tc>
      </w:tr>
      <w:tr w:rsidR="000E3945" w:rsidRPr="00CE0D42" w:rsidTr="008329DB">
        <w:tc>
          <w:tcPr>
            <w:tcW w:w="2689" w:type="dxa"/>
          </w:tcPr>
          <w:p w:rsidR="000E3945" w:rsidRPr="000E3945" w:rsidRDefault="000E3945" w:rsidP="00505914">
            <w:pPr>
              <w:rPr>
                <w:b/>
                <w:szCs w:val="24"/>
                <w:lang w:val="en-US"/>
              </w:rPr>
            </w:pPr>
            <w:r w:rsidRPr="00AF2931">
              <w:rPr>
                <w:b/>
                <w:bCs/>
                <w:sz w:val="22"/>
                <w:szCs w:val="22"/>
                <w:lang w:val="en-US"/>
              </w:rPr>
              <w:t xml:space="preserve">E-mail:  </w:t>
            </w:r>
          </w:p>
        </w:tc>
        <w:tc>
          <w:tcPr>
            <w:tcW w:w="6656" w:type="dxa"/>
          </w:tcPr>
          <w:p w:rsidR="000E3945" w:rsidRPr="000E3945" w:rsidRDefault="000E3945" w:rsidP="00CE0D42">
            <w:pPr>
              <w:rPr>
                <w:bCs/>
                <w:szCs w:val="24"/>
                <w:lang w:val="en-US"/>
              </w:rPr>
            </w:pPr>
            <w:r w:rsidRPr="00AF2931">
              <w:rPr>
                <w:sz w:val="22"/>
                <w:szCs w:val="22"/>
                <w:lang w:val="en-US"/>
              </w:rPr>
              <w:t xml:space="preserve"> </w:t>
            </w:r>
            <w:hyperlink r:id="rId6" w:history="1">
              <w:r w:rsidRPr="00594758">
                <w:rPr>
                  <w:rStyle w:val="Hyperlink"/>
                  <w:sz w:val="22"/>
                  <w:szCs w:val="28"/>
                  <w:lang w:val="fr-FR"/>
                </w:rPr>
                <w:t>nurieva_g@auca.kg</w:t>
              </w:r>
            </w:hyperlink>
            <w:r w:rsidR="006C5AAE" w:rsidRPr="001C3C70">
              <w:rPr>
                <w:rStyle w:val="Hyperlink"/>
                <w:sz w:val="22"/>
                <w:szCs w:val="28"/>
                <w:u w:val="none"/>
                <w:lang w:val="fr-FR"/>
              </w:rPr>
              <w:t xml:space="preserve"> </w:t>
            </w:r>
            <w:r w:rsidR="0067164B">
              <w:rPr>
                <w:rStyle w:val="Hyperlink"/>
                <w:sz w:val="22"/>
                <w:szCs w:val="28"/>
                <w:u w:val="none"/>
                <w:lang w:val="fr-FR"/>
              </w:rPr>
              <w:t xml:space="preserve"> </w:t>
            </w:r>
          </w:p>
        </w:tc>
      </w:tr>
      <w:tr w:rsidR="00D5024A" w:rsidRPr="000E3945" w:rsidTr="008329DB">
        <w:tc>
          <w:tcPr>
            <w:tcW w:w="2689" w:type="dxa"/>
          </w:tcPr>
          <w:p w:rsidR="00D5024A" w:rsidRPr="000E3945" w:rsidRDefault="000E3945" w:rsidP="00505914">
            <w:pPr>
              <w:rPr>
                <w:b/>
                <w:szCs w:val="24"/>
                <w:lang w:val="en-US"/>
              </w:rPr>
            </w:pPr>
            <w:r w:rsidRPr="000E3945">
              <w:rPr>
                <w:b/>
                <w:szCs w:val="24"/>
                <w:lang w:val="en-US"/>
              </w:rPr>
              <w:t>Credits</w:t>
            </w:r>
            <w:r>
              <w:rPr>
                <w:b/>
                <w:szCs w:val="24"/>
                <w:lang w:val="en-US"/>
              </w:rPr>
              <w:t>:</w:t>
            </w:r>
          </w:p>
        </w:tc>
        <w:tc>
          <w:tcPr>
            <w:tcW w:w="6656" w:type="dxa"/>
          </w:tcPr>
          <w:p w:rsidR="00D5024A" w:rsidRPr="000E3945" w:rsidRDefault="000E3945" w:rsidP="00505914">
            <w:pPr>
              <w:rPr>
                <w:szCs w:val="24"/>
                <w:lang w:val="en-US"/>
              </w:rPr>
            </w:pPr>
            <w:r>
              <w:rPr>
                <w:szCs w:val="24"/>
                <w:lang w:val="en-US"/>
              </w:rPr>
              <w:t xml:space="preserve">6 </w:t>
            </w:r>
          </w:p>
        </w:tc>
      </w:tr>
      <w:tr w:rsidR="00D5024A" w:rsidRPr="000E3945" w:rsidTr="008329DB">
        <w:tc>
          <w:tcPr>
            <w:tcW w:w="2689" w:type="dxa"/>
          </w:tcPr>
          <w:p w:rsidR="00D5024A" w:rsidRPr="000E3945" w:rsidRDefault="000E3945" w:rsidP="00505914">
            <w:pPr>
              <w:rPr>
                <w:b/>
                <w:szCs w:val="24"/>
                <w:lang w:val="en-US"/>
              </w:rPr>
            </w:pPr>
            <w:r w:rsidRPr="000E3945">
              <w:rPr>
                <w:b/>
                <w:szCs w:val="24"/>
                <w:lang w:val="en-US"/>
              </w:rPr>
              <w:t>Prerequisites:</w:t>
            </w:r>
          </w:p>
        </w:tc>
        <w:tc>
          <w:tcPr>
            <w:tcW w:w="6656" w:type="dxa"/>
          </w:tcPr>
          <w:p w:rsidR="00D5024A" w:rsidRPr="000E3945" w:rsidRDefault="000E3945" w:rsidP="00505914">
            <w:pPr>
              <w:rPr>
                <w:szCs w:val="24"/>
                <w:lang w:val="en-US"/>
              </w:rPr>
            </w:pPr>
            <w:r w:rsidRPr="000E3945">
              <w:rPr>
                <w:bCs/>
                <w:szCs w:val="24"/>
                <w:lang w:val="en-US"/>
              </w:rPr>
              <w:t>ECO 601, ECO 602</w:t>
            </w:r>
          </w:p>
        </w:tc>
      </w:tr>
      <w:tr w:rsidR="00D5024A" w:rsidRPr="000E3945" w:rsidTr="008329DB">
        <w:tc>
          <w:tcPr>
            <w:tcW w:w="2689" w:type="dxa"/>
          </w:tcPr>
          <w:p w:rsidR="00D5024A" w:rsidRPr="00AB3B9B" w:rsidRDefault="000E3945" w:rsidP="00505914">
            <w:pPr>
              <w:rPr>
                <w:szCs w:val="24"/>
                <w:lang w:val="en-US"/>
              </w:rPr>
            </w:pPr>
            <w:r w:rsidRPr="00AB3B9B">
              <w:rPr>
                <w:b/>
                <w:bCs/>
                <w:szCs w:val="24"/>
                <w:lang w:val="en-US"/>
              </w:rPr>
              <w:t>Schedule:</w:t>
            </w:r>
            <w:r w:rsidRPr="00AB3B9B">
              <w:rPr>
                <w:szCs w:val="24"/>
                <w:lang w:val="en-US"/>
              </w:rPr>
              <w:t xml:space="preserve">      </w:t>
            </w:r>
          </w:p>
        </w:tc>
        <w:tc>
          <w:tcPr>
            <w:tcW w:w="6656" w:type="dxa"/>
          </w:tcPr>
          <w:p w:rsidR="00D5024A" w:rsidRPr="00AB3B9B" w:rsidRDefault="00CE0D42" w:rsidP="008158F6">
            <w:pPr>
              <w:rPr>
                <w:szCs w:val="24"/>
                <w:lang w:val="en-US"/>
              </w:rPr>
            </w:pPr>
            <w:r>
              <w:rPr>
                <w:szCs w:val="24"/>
                <w:lang w:val="en-US"/>
              </w:rPr>
              <w:t>Wednesday</w:t>
            </w:r>
            <w:r w:rsidR="00AB3B9B" w:rsidRPr="00AB3B9B">
              <w:rPr>
                <w:szCs w:val="24"/>
                <w:lang w:val="en-US"/>
              </w:rPr>
              <w:t xml:space="preserve"> 18.30, 19.</w:t>
            </w:r>
            <w:r w:rsidR="008158F6">
              <w:rPr>
                <w:szCs w:val="24"/>
                <w:lang w:val="en-US"/>
              </w:rPr>
              <w:t>55</w:t>
            </w:r>
            <w:r w:rsidR="00AB3B9B" w:rsidRPr="00AB3B9B">
              <w:rPr>
                <w:szCs w:val="24"/>
                <w:lang w:val="en-US"/>
              </w:rPr>
              <w:t xml:space="preserve">   </w:t>
            </w:r>
          </w:p>
        </w:tc>
      </w:tr>
      <w:tr w:rsidR="00AB3B9B" w:rsidRPr="000E3945" w:rsidTr="008329DB">
        <w:tc>
          <w:tcPr>
            <w:tcW w:w="2689" w:type="dxa"/>
          </w:tcPr>
          <w:p w:rsidR="00AB3B9B" w:rsidRPr="00AB3B9B" w:rsidRDefault="00AB3B9B" w:rsidP="00505914">
            <w:pPr>
              <w:rPr>
                <w:b/>
                <w:bCs/>
                <w:szCs w:val="24"/>
                <w:lang w:val="en-US"/>
              </w:rPr>
            </w:pPr>
            <w:r w:rsidRPr="00AB3B9B">
              <w:rPr>
                <w:b/>
                <w:bCs/>
                <w:szCs w:val="24"/>
                <w:lang w:val="en-US"/>
              </w:rPr>
              <w:t>Office Hours:</w:t>
            </w:r>
          </w:p>
        </w:tc>
        <w:tc>
          <w:tcPr>
            <w:tcW w:w="6656" w:type="dxa"/>
          </w:tcPr>
          <w:p w:rsidR="00AB3B9B" w:rsidRPr="00AB3B9B" w:rsidRDefault="00CE0D42" w:rsidP="00CE0D42">
            <w:pPr>
              <w:rPr>
                <w:szCs w:val="24"/>
                <w:lang w:val="en-US"/>
              </w:rPr>
            </w:pPr>
            <w:r>
              <w:rPr>
                <w:szCs w:val="24"/>
                <w:lang w:val="en-US"/>
              </w:rPr>
              <w:t>Wednesday</w:t>
            </w:r>
            <w:r w:rsidR="003E20A7">
              <w:rPr>
                <w:szCs w:val="24"/>
                <w:lang w:val="en-US"/>
              </w:rPr>
              <w:t xml:space="preserve"> 21.10 – 22.00 or </w:t>
            </w:r>
            <w:r w:rsidR="00AB3B9B" w:rsidRPr="00AB3B9B">
              <w:rPr>
                <w:szCs w:val="24"/>
                <w:lang w:val="en-US"/>
              </w:rPr>
              <w:t>by appointment</w:t>
            </w:r>
          </w:p>
        </w:tc>
      </w:tr>
      <w:tr w:rsidR="00D5024A" w:rsidRPr="000E3945" w:rsidTr="008329DB">
        <w:tc>
          <w:tcPr>
            <w:tcW w:w="2689" w:type="dxa"/>
          </w:tcPr>
          <w:p w:rsidR="00D5024A" w:rsidRPr="00AB3B9B" w:rsidRDefault="00715DE8" w:rsidP="00715DE8">
            <w:pPr>
              <w:rPr>
                <w:szCs w:val="24"/>
                <w:lang w:val="en-US"/>
              </w:rPr>
            </w:pPr>
            <w:r>
              <w:rPr>
                <w:b/>
                <w:bCs/>
                <w:szCs w:val="24"/>
                <w:lang w:val="en-US"/>
              </w:rPr>
              <w:t>E-course:</w:t>
            </w:r>
          </w:p>
        </w:tc>
        <w:tc>
          <w:tcPr>
            <w:tcW w:w="6656" w:type="dxa"/>
          </w:tcPr>
          <w:p w:rsidR="00D5024A" w:rsidRPr="000E3945" w:rsidRDefault="00D172EA" w:rsidP="00505914">
            <w:pPr>
              <w:rPr>
                <w:szCs w:val="24"/>
                <w:lang w:val="en-US"/>
              </w:rPr>
            </w:pPr>
            <w:r>
              <w:rPr>
                <w:szCs w:val="24"/>
                <w:lang w:val="en-US"/>
              </w:rPr>
              <w:t xml:space="preserve">Enrollment key: </w:t>
            </w:r>
            <w:proofErr w:type="spellStart"/>
            <w:r>
              <w:rPr>
                <w:szCs w:val="24"/>
                <w:lang w:val="en-US"/>
              </w:rPr>
              <w:t>AgriPol</w:t>
            </w:r>
            <w:proofErr w:type="spellEnd"/>
          </w:p>
        </w:tc>
      </w:tr>
    </w:tbl>
    <w:p w:rsidR="00505914" w:rsidRDefault="00505914" w:rsidP="00505914">
      <w:pPr>
        <w:rPr>
          <w:b/>
          <w:bCs/>
          <w:sz w:val="22"/>
          <w:szCs w:val="22"/>
          <w:lang w:val="en-US"/>
        </w:rPr>
      </w:pPr>
    </w:p>
    <w:p w:rsidR="00505914" w:rsidRPr="0030046E" w:rsidRDefault="00505914" w:rsidP="00505914">
      <w:pPr>
        <w:jc w:val="both"/>
        <w:rPr>
          <w:bCs/>
          <w:szCs w:val="24"/>
          <w:lang w:val="en-US"/>
        </w:rPr>
      </w:pPr>
      <w:r w:rsidRPr="0030046E">
        <w:rPr>
          <w:b/>
          <w:bCs/>
          <w:szCs w:val="24"/>
          <w:lang w:val="en-US"/>
        </w:rPr>
        <w:t>Course Description</w:t>
      </w:r>
      <w:r w:rsidR="0030046E">
        <w:rPr>
          <w:b/>
          <w:bCs/>
          <w:szCs w:val="24"/>
          <w:lang w:val="en-US"/>
        </w:rPr>
        <w:t xml:space="preserve"> and Goals</w:t>
      </w:r>
      <w:r w:rsidRPr="0030046E">
        <w:rPr>
          <w:b/>
          <w:bCs/>
          <w:szCs w:val="24"/>
          <w:lang w:val="en-US"/>
        </w:rPr>
        <w:t>:</w:t>
      </w:r>
    </w:p>
    <w:p w:rsidR="00850222" w:rsidRPr="0030046E" w:rsidRDefault="00850222" w:rsidP="00505914">
      <w:pPr>
        <w:jc w:val="both"/>
        <w:rPr>
          <w:bCs/>
          <w:szCs w:val="24"/>
          <w:lang w:val="en-US"/>
        </w:rPr>
      </w:pPr>
      <w:r w:rsidRPr="0030046E">
        <w:rPr>
          <w:bCs/>
          <w:szCs w:val="24"/>
          <w:lang w:val="en-US"/>
        </w:rPr>
        <w:t xml:space="preserve">This course explores the economic foundations for agricultural policy and international trade at the global level. The emphasis of this course is on concepts and introduction of various tools required for policy analysis and empirical research in agricultural </w:t>
      </w:r>
      <w:r w:rsidR="002B7172">
        <w:rPr>
          <w:bCs/>
          <w:szCs w:val="24"/>
          <w:lang w:val="en-US"/>
        </w:rPr>
        <w:t xml:space="preserve">and international </w:t>
      </w:r>
      <w:r w:rsidRPr="0030046E">
        <w:rPr>
          <w:bCs/>
          <w:szCs w:val="24"/>
          <w:lang w:val="en-US"/>
        </w:rPr>
        <w:t>economics. In particular, the course aims to deepen students’ understanding of how economic theory can be applied to analyze policy problems of agricultural sectors and various aspects of international trade,</w:t>
      </w:r>
      <w:r w:rsidR="00F94280" w:rsidRPr="0030046E">
        <w:rPr>
          <w:bCs/>
          <w:szCs w:val="24"/>
          <w:lang w:val="en-US"/>
        </w:rPr>
        <w:t xml:space="preserve"> economic integration and development.</w:t>
      </w:r>
      <w:r w:rsidRPr="0030046E">
        <w:rPr>
          <w:bCs/>
          <w:szCs w:val="24"/>
          <w:lang w:val="en-US"/>
        </w:rPr>
        <w:t xml:space="preserve"> </w:t>
      </w:r>
      <w:r w:rsidR="007F3ED0">
        <w:rPr>
          <w:bCs/>
          <w:szCs w:val="24"/>
          <w:lang w:val="en-US"/>
        </w:rPr>
        <w:t>Special attention is paid to problems and prospects of development of the Eurasian Economic Union.</w:t>
      </w:r>
      <w:r w:rsidR="00355FE6" w:rsidRPr="0030046E">
        <w:rPr>
          <w:bCs/>
          <w:szCs w:val="24"/>
          <w:lang w:val="en-US"/>
        </w:rPr>
        <w:t xml:space="preserve"> </w:t>
      </w:r>
    </w:p>
    <w:p w:rsidR="00505914" w:rsidRPr="0030046E" w:rsidRDefault="00850222" w:rsidP="00EC4926">
      <w:pPr>
        <w:spacing w:line="276" w:lineRule="auto"/>
        <w:jc w:val="both"/>
        <w:rPr>
          <w:bCs/>
          <w:szCs w:val="24"/>
          <w:lang w:val="en-US"/>
        </w:rPr>
      </w:pPr>
      <w:r w:rsidRPr="0030046E">
        <w:rPr>
          <w:bCs/>
          <w:szCs w:val="24"/>
          <w:lang w:val="en-US"/>
        </w:rPr>
        <w:t xml:space="preserve">This course is suitable for individuals who have strong interest in </w:t>
      </w:r>
      <w:r w:rsidR="00355FE6" w:rsidRPr="0030046E">
        <w:rPr>
          <w:bCs/>
          <w:szCs w:val="24"/>
          <w:lang w:val="en-US"/>
        </w:rPr>
        <w:t xml:space="preserve">international trade, economic development and </w:t>
      </w:r>
      <w:r w:rsidRPr="0030046E">
        <w:rPr>
          <w:bCs/>
          <w:szCs w:val="24"/>
          <w:lang w:val="en-US"/>
        </w:rPr>
        <w:t xml:space="preserve">agricultural economics. As required knowledge, students should be familiar with microeconomics, </w:t>
      </w:r>
      <w:r w:rsidR="00355FE6" w:rsidRPr="0030046E">
        <w:rPr>
          <w:bCs/>
          <w:szCs w:val="24"/>
          <w:lang w:val="en-US"/>
        </w:rPr>
        <w:t>macroeconomics, and international economics.</w:t>
      </w:r>
    </w:p>
    <w:p w:rsidR="00EC4926" w:rsidRDefault="00EC4926" w:rsidP="006C233E">
      <w:pPr>
        <w:spacing w:after="240"/>
        <w:jc w:val="both"/>
        <w:rPr>
          <w:b/>
          <w:bCs/>
          <w:sz w:val="22"/>
          <w:szCs w:val="22"/>
          <w:lang w:val="en-US"/>
        </w:rPr>
      </w:pPr>
    </w:p>
    <w:p w:rsidR="006C233E" w:rsidRPr="001C3C70" w:rsidRDefault="00AB3B9B" w:rsidP="006C233E">
      <w:pPr>
        <w:jc w:val="both"/>
        <w:rPr>
          <w:szCs w:val="24"/>
          <w:lang w:val="en-US"/>
        </w:rPr>
      </w:pPr>
      <w:r w:rsidRPr="00D96BE1">
        <w:rPr>
          <w:b/>
          <w:szCs w:val="24"/>
          <w:lang w:val="en-US"/>
        </w:rPr>
        <w:t>Student</w:t>
      </w:r>
      <w:r w:rsidRPr="001C3C70">
        <w:rPr>
          <w:b/>
          <w:szCs w:val="24"/>
          <w:lang w:val="en-US"/>
        </w:rPr>
        <w:t xml:space="preserve"> </w:t>
      </w:r>
      <w:r w:rsidRPr="00D96BE1">
        <w:rPr>
          <w:b/>
          <w:szCs w:val="24"/>
          <w:lang w:val="en-US"/>
        </w:rPr>
        <w:t>Learning</w:t>
      </w:r>
      <w:r w:rsidRPr="001C3C70">
        <w:rPr>
          <w:b/>
          <w:szCs w:val="24"/>
          <w:lang w:val="en-US"/>
        </w:rPr>
        <w:t xml:space="preserve"> </w:t>
      </w:r>
      <w:r w:rsidRPr="00D96BE1">
        <w:rPr>
          <w:b/>
          <w:szCs w:val="24"/>
          <w:lang w:val="en-US"/>
        </w:rPr>
        <w:t>Outcomes</w:t>
      </w:r>
      <w:r w:rsidRPr="001C3C70">
        <w:rPr>
          <w:b/>
          <w:szCs w:val="24"/>
          <w:lang w:val="en-US"/>
        </w:rPr>
        <w:t>:</w:t>
      </w:r>
    </w:p>
    <w:p w:rsidR="006C233E" w:rsidRPr="006C233E" w:rsidRDefault="006C233E" w:rsidP="006C233E">
      <w:pPr>
        <w:jc w:val="both"/>
        <w:rPr>
          <w:szCs w:val="24"/>
          <w:lang w:val="en-US"/>
        </w:rPr>
      </w:pPr>
      <w:r w:rsidRPr="006C233E">
        <w:rPr>
          <w:szCs w:val="24"/>
          <w:lang w:val="en-US"/>
        </w:rPr>
        <w:t xml:space="preserve">At the end of this course, students should </w:t>
      </w:r>
      <w:r w:rsidR="000E3945">
        <w:rPr>
          <w:szCs w:val="24"/>
          <w:lang w:val="en-US"/>
        </w:rPr>
        <w:t>be</w:t>
      </w:r>
      <w:r w:rsidR="007B25B1">
        <w:rPr>
          <w:szCs w:val="24"/>
          <w:lang w:val="en-US"/>
        </w:rPr>
        <w:t xml:space="preserve"> </w:t>
      </w:r>
      <w:r w:rsidRPr="006C233E">
        <w:rPr>
          <w:szCs w:val="24"/>
          <w:lang w:val="en-US"/>
        </w:rPr>
        <w:t>able to:</w:t>
      </w:r>
    </w:p>
    <w:p w:rsidR="006C233E" w:rsidRPr="006C233E" w:rsidRDefault="006C233E" w:rsidP="005E5387">
      <w:pPr>
        <w:numPr>
          <w:ilvl w:val="0"/>
          <w:numId w:val="22"/>
        </w:numPr>
        <w:jc w:val="both"/>
        <w:rPr>
          <w:szCs w:val="24"/>
          <w:lang w:val="en-US"/>
        </w:rPr>
      </w:pPr>
      <w:r w:rsidRPr="006C233E">
        <w:rPr>
          <w:szCs w:val="24"/>
          <w:lang w:val="en-US"/>
        </w:rPr>
        <w:t>evaluate the role of agriculture and international trade in the economy</w:t>
      </w:r>
    </w:p>
    <w:p w:rsidR="006C233E" w:rsidRPr="006C233E" w:rsidRDefault="006C233E" w:rsidP="005E5387">
      <w:pPr>
        <w:numPr>
          <w:ilvl w:val="0"/>
          <w:numId w:val="22"/>
        </w:numPr>
        <w:jc w:val="both"/>
        <w:rPr>
          <w:szCs w:val="24"/>
          <w:lang w:val="en-US"/>
        </w:rPr>
      </w:pPr>
      <w:r w:rsidRPr="006C233E">
        <w:rPr>
          <w:szCs w:val="24"/>
          <w:lang w:val="en-US"/>
        </w:rPr>
        <w:t xml:space="preserve">analyze economic integration problems </w:t>
      </w:r>
      <w:r w:rsidR="00207B60">
        <w:rPr>
          <w:szCs w:val="24"/>
          <w:lang w:val="en-US"/>
        </w:rPr>
        <w:t>and their</w:t>
      </w:r>
      <w:r w:rsidRPr="006C233E">
        <w:rPr>
          <w:szCs w:val="24"/>
          <w:lang w:val="en-US"/>
        </w:rPr>
        <w:t xml:space="preserve"> linkage with the </w:t>
      </w:r>
      <w:r w:rsidR="00207B60">
        <w:rPr>
          <w:szCs w:val="24"/>
          <w:lang w:val="en-US"/>
        </w:rPr>
        <w:t xml:space="preserve">economic </w:t>
      </w:r>
      <w:r w:rsidRPr="006C233E">
        <w:rPr>
          <w:szCs w:val="24"/>
          <w:lang w:val="en-US"/>
        </w:rPr>
        <w:t>development</w:t>
      </w:r>
    </w:p>
    <w:p w:rsidR="006C233E" w:rsidRPr="006C233E" w:rsidRDefault="00207B60" w:rsidP="005E5387">
      <w:pPr>
        <w:numPr>
          <w:ilvl w:val="0"/>
          <w:numId w:val="22"/>
        </w:numPr>
        <w:jc w:val="both"/>
        <w:rPr>
          <w:szCs w:val="24"/>
          <w:lang w:val="en-US"/>
        </w:rPr>
      </w:pPr>
      <w:r>
        <w:rPr>
          <w:szCs w:val="24"/>
          <w:lang w:val="en-US"/>
        </w:rPr>
        <w:t xml:space="preserve">critically </w:t>
      </w:r>
      <w:r w:rsidR="006C233E" w:rsidRPr="006C233E">
        <w:rPr>
          <w:szCs w:val="24"/>
          <w:lang w:val="en-US"/>
        </w:rPr>
        <w:t>review certain agricultural policies and economic tools</w:t>
      </w:r>
    </w:p>
    <w:p w:rsidR="006C233E" w:rsidRDefault="006C233E" w:rsidP="005E5387">
      <w:pPr>
        <w:numPr>
          <w:ilvl w:val="0"/>
          <w:numId w:val="22"/>
        </w:numPr>
        <w:jc w:val="both"/>
        <w:rPr>
          <w:szCs w:val="24"/>
          <w:lang w:val="en-US"/>
        </w:rPr>
      </w:pPr>
      <w:r w:rsidRPr="006C233E">
        <w:rPr>
          <w:szCs w:val="24"/>
          <w:lang w:val="en-US"/>
        </w:rPr>
        <w:t>present results of the</w:t>
      </w:r>
      <w:r w:rsidR="007E7361">
        <w:rPr>
          <w:szCs w:val="24"/>
          <w:lang w:val="en-US"/>
        </w:rPr>
        <w:t>ir</w:t>
      </w:r>
      <w:r w:rsidRPr="006C233E">
        <w:rPr>
          <w:szCs w:val="24"/>
          <w:lang w:val="en-US"/>
        </w:rPr>
        <w:t xml:space="preserve"> </w:t>
      </w:r>
      <w:r w:rsidR="007E7361">
        <w:rPr>
          <w:szCs w:val="24"/>
          <w:lang w:val="en-US"/>
        </w:rPr>
        <w:t xml:space="preserve">project </w:t>
      </w:r>
      <w:r w:rsidRPr="006C233E">
        <w:rPr>
          <w:szCs w:val="24"/>
          <w:lang w:val="en-US"/>
        </w:rPr>
        <w:t>using appropriate economic theories, concepts and methods in a professional setting.</w:t>
      </w:r>
    </w:p>
    <w:p w:rsidR="0016071C" w:rsidRDefault="0016071C" w:rsidP="0016071C">
      <w:pPr>
        <w:jc w:val="both"/>
        <w:rPr>
          <w:szCs w:val="24"/>
          <w:lang w:val="en-US"/>
        </w:rPr>
      </w:pPr>
    </w:p>
    <w:p w:rsidR="00FA626F" w:rsidRDefault="00FA626F" w:rsidP="006C233E">
      <w:pPr>
        <w:rPr>
          <w:b/>
          <w:bCs/>
          <w:szCs w:val="24"/>
          <w:lang w:val="en-US"/>
        </w:rPr>
      </w:pPr>
    </w:p>
    <w:p w:rsidR="006C233E" w:rsidRPr="006C233E" w:rsidRDefault="006C233E" w:rsidP="006C233E">
      <w:pPr>
        <w:rPr>
          <w:b/>
          <w:bCs/>
          <w:szCs w:val="24"/>
          <w:lang w:val="en-US"/>
        </w:rPr>
      </w:pPr>
      <w:r w:rsidRPr="006C233E">
        <w:rPr>
          <w:b/>
          <w:bCs/>
          <w:szCs w:val="24"/>
          <w:lang w:val="en-US"/>
        </w:rPr>
        <w:t>Grading:</w:t>
      </w:r>
    </w:p>
    <w:p w:rsidR="003917AC" w:rsidRPr="003917AC" w:rsidRDefault="00D172EA" w:rsidP="006C233E">
      <w:pPr>
        <w:numPr>
          <w:ilvl w:val="0"/>
          <w:numId w:val="1"/>
        </w:numPr>
        <w:rPr>
          <w:szCs w:val="24"/>
          <w:lang w:val="en-US"/>
        </w:rPr>
      </w:pPr>
      <w:r>
        <w:rPr>
          <w:szCs w:val="24"/>
          <w:lang w:val="en-US"/>
        </w:rPr>
        <w:t>Presentation</w:t>
      </w:r>
      <w:r w:rsidR="003917AC" w:rsidRPr="003917AC">
        <w:rPr>
          <w:szCs w:val="24"/>
          <w:lang w:val="en-US"/>
        </w:rPr>
        <w:t xml:space="preserve"> (duration – </w:t>
      </w:r>
      <w:r w:rsidR="003917AC">
        <w:rPr>
          <w:szCs w:val="24"/>
          <w:lang w:val="en-US"/>
        </w:rPr>
        <w:t>2</w:t>
      </w:r>
      <w:r w:rsidR="00873083">
        <w:rPr>
          <w:szCs w:val="24"/>
          <w:lang w:val="en-US"/>
        </w:rPr>
        <w:t>5</w:t>
      </w:r>
      <w:r w:rsidR="003917AC" w:rsidRPr="003917AC">
        <w:rPr>
          <w:szCs w:val="24"/>
          <w:lang w:val="en-US"/>
        </w:rPr>
        <w:t xml:space="preserve"> min) – 1</w:t>
      </w:r>
      <w:r w:rsidR="003C3E2A">
        <w:rPr>
          <w:szCs w:val="24"/>
          <w:lang w:val="en-US"/>
        </w:rPr>
        <w:t>5</w:t>
      </w:r>
    </w:p>
    <w:p w:rsidR="006C233E" w:rsidRPr="006C233E" w:rsidRDefault="006C233E" w:rsidP="006C233E">
      <w:pPr>
        <w:numPr>
          <w:ilvl w:val="0"/>
          <w:numId w:val="1"/>
        </w:numPr>
        <w:rPr>
          <w:szCs w:val="24"/>
          <w:lang w:val="en-US"/>
        </w:rPr>
      </w:pPr>
      <w:r w:rsidRPr="006C233E">
        <w:rPr>
          <w:szCs w:val="24"/>
          <w:lang w:val="en-US"/>
        </w:rPr>
        <w:t>Midterm Exam</w:t>
      </w:r>
      <w:r w:rsidR="007F5A8C">
        <w:rPr>
          <w:szCs w:val="24"/>
          <w:lang w:val="en-US"/>
        </w:rPr>
        <w:t xml:space="preserve"> - </w:t>
      </w:r>
      <w:r w:rsidR="00DA6592">
        <w:rPr>
          <w:szCs w:val="24"/>
          <w:lang w:val="en-US"/>
        </w:rPr>
        <w:t>3</w:t>
      </w:r>
      <w:r w:rsidR="007F5A8C">
        <w:rPr>
          <w:szCs w:val="24"/>
          <w:lang w:val="en-US"/>
        </w:rPr>
        <w:t>0</w:t>
      </w:r>
    </w:p>
    <w:p w:rsidR="00DA6592" w:rsidRDefault="00DA6592" w:rsidP="006C233E">
      <w:pPr>
        <w:numPr>
          <w:ilvl w:val="0"/>
          <w:numId w:val="1"/>
        </w:numPr>
        <w:rPr>
          <w:szCs w:val="24"/>
          <w:lang w:val="en-US"/>
        </w:rPr>
      </w:pPr>
      <w:r>
        <w:rPr>
          <w:szCs w:val="24"/>
          <w:lang w:val="en-US"/>
        </w:rPr>
        <w:t xml:space="preserve">Project:  </w:t>
      </w:r>
    </w:p>
    <w:p w:rsidR="006C233E" w:rsidRPr="006C233E" w:rsidRDefault="007F5A8C" w:rsidP="00DA6592">
      <w:pPr>
        <w:ind w:left="720"/>
        <w:rPr>
          <w:szCs w:val="24"/>
          <w:lang w:val="en-US"/>
        </w:rPr>
      </w:pPr>
      <w:r>
        <w:rPr>
          <w:szCs w:val="24"/>
          <w:lang w:val="en-US"/>
        </w:rPr>
        <w:t xml:space="preserve">     </w:t>
      </w:r>
      <w:r w:rsidR="00DA6592">
        <w:rPr>
          <w:szCs w:val="24"/>
          <w:lang w:val="en-US"/>
        </w:rPr>
        <w:t>Paper</w:t>
      </w:r>
      <w:r>
        <w:rPr>
          <w:szCs w:val="24"/>
          <w:lang w:val="en-US"/>
        </w:rPr>
        <w:t xml:space="preserve"> - </w:t>
      </w:r>
      <w:r w:rsidR="009E582A">
        <w:rPr>
          <w:szCs w:val="24"/>
          <w:lang w:val="en-US"/>
        </w:rPr>
        <w:t>30</w:t>
      </w:r>
    </w:p>
    <w:p w:rsidR="006C233E" w:rsidRDefault="00DA6592" w:rsidP="006C233E">
      <w:pPr>
        <w:rPr>
          <w:bCs/>
          <w:szCs w:val="24"/>
          <w:lang w:val="en-US"/>
        </w:rPr>
      </w:pPr>
      <w:r>
        <w:rPr>
          <w:bCs/>
          <w:szCs w:val="24"/>
          <w:lang w:val="en-US"/>
        </w:rPr>
        <w:t xml:space="preserve">            </w:t>
      </w:r>
      <w:r w:rsidR="007F5A8C">
        <w:rPr>
          <w:bCs/>
          <w:szCs w:val="24"/>
          <w:lang w:val="en-US"/>
        </w:rPr>
        <w:t xml:space="preserve">     </w:t>
      </w:r>
      <w:r w:rsidRPr="00DA6592">
        <w:rPr>
          <w:bCs/>
          <w:szCs w:val="24"/>
          <w:lang w:val="en-US"/>
        </w:rPr>
        <w:t>P</w:t>
      </w:r>
      <w:r>
        <w:rPr>
          <w:bCs/>
          <w:szCs w:val="24"/>
          <w:lang w:val="en-US"/>
        </w:rPr>
        <w:t>resentation</w:t>
      </w:r>
      <w:r w:rsidR="007D2FE0">
        <w:rPr>
          <w:bCs/>
          <w:szCs w:val="24"/>
          <w:lang w:val="en-US"/>
        </w:rPr>
        <w:t xml:space="preserve"> (duration: </w:t>
      </w:r>
      <w:r w:rsidR="00D172EA">
        <w:rPr>
          <w:bCs/>
          <w:szCs w:val="24"/>
          <w:lang w:val="en-US"/>
        </w:rPr>
        <w:t>20</w:t>
      </w:r>
      <w:r w:rsidR="007D2FE0">
        <w:rPr>
          <w:bCs/>
          <w:szCs w:val="24"/>
          <w:lang w:val="en-US"/>
        </w:rPr>
        <w:t xml:space="preserve"> min)</w:t>
      </w:r>
      <w:r w:rsidR="007F5A8C">
        <w:rPr>
          <w:bCs/>
          <w:szCs w:val="24"/>
          <w:lang w:val="en-US"/>
        </w:rPr>
        <w:t xml:space="preserve"> - </w:t>
      </w:r>
      <w:r w:rsidR="007D2FE0">
        <w:rPr>
          <w:bCs/>
          <w:szCs w:val="24"/>
          <w:lang w:val="en-US"/>
        </w:rPr>
        <w:t>1</w:t>
      </w:r>
      <w:r w:rsidR="009E582A">
        <w:rPr>
          <w:bCs/>
          <w:szCs w:val="24"/>
          <w:lang w:val="en-US"/>
        </w:rPr>
        <w:t>5</w:t>
      </w:r>
    </w:p>
    <w:p w:rsidR="00DA6592" w:rsidRPr="00DA6592" w:rsidRDefault="007F5A8C" w:rsidP="00DA6592">
      <w:pPr>
        <w:pStyle w:val="ListParagraph"/>
        <w:numPr>
          <w:ilvl w:val="0"/>
          <w:numId w:val="26"/>
        </w:numPr>
        <w:rPr>
          <w:bCs/>
          <w:szCs w:val="24"/>
          <w:lang w:val="en-US"/>
        </w:rPr>
      </w:pPr>
      <w:r>
        <w:rPr>
          <w:bCs/>
          <w:szCs w:val="24"/>
          <w:lang w:val="en-US"/>
        </w:rPr>
        <w:t>A</w:t>
      </w:r>
      <w:r w:rsidR="00D629EE">
        <w:rPr>
          <w:bCs/>
          <w:szCs w:val="24"/>
          <w:lang w:val="en-US"/>
        </w:rPr>
        <w:t>ctive participation</w:t>
      </w:r>
      <w:r>
        <w:rPr>
          <w:bCs/>
          <w:szCs w:val="24"/>
          <w:lang w:val="en-US"/>
        </w:rPr>
        <w:t xml:space="preserve"> - 10</w:t>
      </w:r>
    </w:p>
    <w:p w:rsidR="006C233E" w:rsidRDefault="006C233E" w:rsidP="006C233E">
      <w:pPr>
        <w:rPr>
          <w:b/>
          <w:bCs/>
          <w:sz w:val="22"/>
          <w:lang w:val="en-US"/>
        </w:rPr>
      </w:pPr>
    </w:p>
    <w:p w:rsidR="006C233E" w:rsidRPr="006C233E" w:rsidRDefault="006C233E" w:rsidP="006C233E">
      <w:pPr>
        <w:rPr>
          <w:b/>
          <w:bCs/>
          <w:szCs w:val="24"/>
          <w:lang w:val="en-US"/>
        </w:rPr>
      </w:pPr>
      <w:r w:rsidRPr="006C233E">
        <w:rPr>
          <w:b/>
          <w:bCs/>
          <w:szCs w:val="24"/>
          <w:lang w:val="en-US"/>
        </w:rPr>
        <w:t>Grading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849"/>
        <w:gridCol w:w="855"/>
        <w:gridCol w:w="847"/>
        <w:gridCol w:w="847"/>
        <w:gridCol w:w="859"/>
        <w:gridCol w:w="847"/>
        <w:gridCol w:w="850"/>
        <w:gridCol w:w="847"/>
        <w:gridCol w:w="850"/>
        <w:gridCol w:w="847"/>
      </w:tblGrid>
      <w:tr w:rsidR="006C233E" w:rsidRPr="006C233E" w:rsidTr="00226B10">
        <w:tc>
          <w:tcPr>
            <w:tcW w:w="921"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b/>
                <w:szCs w:val="24"/>
              </w:rPr>
            </w:pPr>
            <w:r w:rsidRPr="006C233E">
              <w:rPr>
                <w:b/>
                <w:szCs w:val="24"/>
              </w:rPr>
              <w:t>A</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b/>
                <w:szCs w:val="24"/>
              </w:rPr>
            </w:pPr>
            <w:r w:rsidRPr="006C233E">
              <w:rPr>
                <w:b/>
                <w:szCs w:val="24"/>
              </w:rPr>
              <w:t>А-</w:t>
            </w:r>
          </w:p>
        </w:tc>
        <w:tc>
          <w:tcPr>
            <w:tcW w:w="921"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b/>
                <w:szCs w:val="24"/>
              </w:rPr>
            </w:pPr>
            <w:r w:rsidRPr="006C233E">
              <w:rPr>
                <w:b/>
                <w:szCs w:val="24"/>
              </w:rPr>
              <w:t>B+</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b/>
                <w:szCs w:val="24"/>
              </w:rPr>
            </w:pPr>
            <w:r w:rsidRPr="006C233E">
              <w:rPr>
                <w:b/>
                <w:szCs w:val="24"/>
              </w:rPr>
              <w:t>В</w:t>
            </w:r>
          </w:p>
        </w:tc>
        <w:tc>
          <w:tcPr>
            <w:tcW w:w="921"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b/>
                <w:szCs w:val="24"/>
              </w:rPr>
            </w:pPr>
            <w:r w:rsidRPr="006C233E">
              <w:rPr>
                <w:b/>
                <w:szCs w:val="24"/>
              </w:rPr>
              <w:t>В-</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b/>
                <w:szCs w:val="24"/>
              </w:rPr>
            </w:pPr>
            <w:r w:rsidRPr="006C233E">
              <w:rPr>
                <w:b/>
                <w:szCs w:val="24"/>
              </w:rPr>
              <w:t>C+</w:t>
            </w:r>
          </w:p>
        </w:tc>
        <w:tc>
          <w:tcPr>
            <w:tcW w:w="921"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b/>
                <w:szCs w:val="24"/>
              </w:rPr>
            </w:pPr>
            <w:r w:rsidRPr="006C233E">
              <w:rPr>
                <w:b/>
                <w:szCs w:val="24"/>
              </w:rPr>
              <w:t>С</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b/>
                <w:szCs w:val="24"/>
              </w:rPr>
            </w:pPr>
            <w:r w:rsidRPr="006C233E">
              <w:rPr>
                <w:b/>
                <w:szCs w:val="24"/>
              </w:rPr>
              <w:t>С-</w:t>
            </w:r>
          </w:p>
        </w:tc>
        <w:tc>
          <w:tcPr>
            <w:tcW w:w="921"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b/>
                <w:szCs w:val="24"/>
                <w:lang w:val="en-US"/>
              </w:rPr>
            </w:pPr>
            <w:r w:rsidRPr="006C233E">
              <w:rPr>
                <w:b/>
                <w:szCs w:val="24"/>
                <w:lang w:val="en-US"/>
              </w:rPr>
              <w:t>D</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b/>
                <w:szCs w:val="24"/>
                <w:lang w:val="en-US"/>
              </w:rPr>
            </w:pPr>
            <w:r w:rsidRPr="006C233E">
              <w:rPr>
                <w:b/>
                <w:szCs w:val="24"/>
                <w:lang w:val="en-US"/>
              </w:rPr>
              <w:t>D-</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b/>
                <w:szCs w:val="24"/>
                <w:lang w:val="en-US"/>
              </w:rPr>
            </w:pPr>
            <w:r w:rsidRPr="006C233E">
              <w:rPr>
                <w:b/>
                <w:szCs w:val="24"/>
                <w:lang w:val="en-US"/>
              </w:rPr>
              <w:t>F</w:t>
            </w:r>
          </w:p>
        </w:tc>
      </w:tr>
      <w:tr w:rsidR="006C233E" w:rsidRPr="006C233E" w:rsidTr="00226B10">
        <w:tc>
          <w:tcPr>
            <w:tcW w:w="921" w:type="dxa"/>
            <w:tcBorders>
              <w:top w:val="single" w:sz="4" w:space="0" w:color="auto"/>
              <w:left w:val="single" w:sz="4" w:space="0" w:color="auto"/>
              <w:bottom w:val="single" w:sz="4" w:space="0" w:color="auto"/>
              <w:right w:val="single" w:sz="4" w:space="0" w:color="auto"/>
            </w:tcBorders>
          </w:tcPr>
          <w:p w:rsidR="006C233E" w:rsidRPr="006C233E" w:rsidRDefault="00016970" w:rsidP="00016970">
            <w:pPr>
              <w:jc w:val="center"/>
              <w:rPr>
                <w:szCs w:val="24"/>
              </w:rPr>
            </w:pPr>
            <w:r>
              <w:rPr>
                <w:szCs w:val="24"/>
              </w:rPr>
              <w:t>≥</w:t>
            </w:r>
            <w:r w:rsidR="006C233E" w:rsidRPr="006C233E">
              <w:rPr>
                <w:szCs w:val="24"/>
              </w:rPr>
              <w:t xml:space="preserve"> 90</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016970">
            <w:pPr>
              <w:jc w:val="center"/>
              <w:rPr>
                <w:szCs w:val="24"/>
              </w:rPr>
            </w:pPr>
            <w:r w:rsidRPr="006C233E">
              <w:rPr>
                <w:szCs w:val="24"/>
              </w:rPr>
              <w:t xml:space="preserve">85 - </w:t>
            </w:r>
            <w:r w:rsidR="00016970">
              <w:rPr>
                <w:szCs w:val="24"/>
                <w:lang w:val="en-US"/>
              </w:rPr>
              <w:t>8</w:t>
            </w:r>
            <w:r w:rsidRPr="006C233E">
              <w:rPr>
                <w:szCs w:val="24"/>
              </w:rPr>
              <w:t>9</w:t>
            </w:r>
          </w:p>
        </w:tc>
        <w:tc>
          <w:tcPr>
            <w:tcW w:w="921"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szCs w:val="24"/>
              </w:rPr>
            </w:pPr>
            <w:r w:rsidRPr="006C233E">
              <w:rPr>
                <w:szCs w:val="24"/>
              </w:rPr>
              <w:t>80</w:t>
            </w:r>
            <w:r w:rsidRPr="006C233E">
              <w:rPr>
                <w:szCs w:val="24"/>
                <w:lang w:val="en-US"/>
              </w:rPr>
              <w:t xml:space="preserve"> -</w:t>
            </w:r>
            <w:r w:rsidRPr="006C233E">
              <w:rPr>
                <w:szCs w:val="24"/>
              </w:rPr>
              <w:t xml:space="preserve"> 84</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szCs w:val="24"/>
              </w:rPr>
            </w:pPr>
            <w:r w:rsidRPr="006C233E">
              <w:rPr>
                <w:szCs w:val="24"/>
              </w:rPr>
              <w:t>75 - 79</w:t>
            </w:r>
          </w:p>
        </w:tc>
        <w:tc>
          <w:tcPr>
            <w:tcW w:w="921"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szCs w:val="24"/>
              </w:rPr>
            </w:pPr>
            <w:r w:rsidRPr="006C233E">
              <w:rPr>
                <w:szCs w:val="24"/>
              </w:rPr>
              <w:t>70 - 74</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szCs w:val="24"/>
              </w:rPr>
            </w:pPr>
            <w:r w:rsidRPr="006C233E">
              <w:rPr>
                <w:szCs w:val="24"/>
              </w:rPr>
              <w:t>65 - 69</w:t>
            </w:r>
          </w:p>
        </w:tc>
        <w:tc>
          <w:tcPr>
            <w:tcW w:w="921"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szCs w:val="24"/>
              </w:rPr>
            </w:pPr>
            <w:r w:rsidRPr="006C233E">
              <w:rPr>
                <w:szCs w:val="24"/>
              </w:rPr>
              <w:t>60 - 64</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szCs w:val="24"/>
              </w:rPr>
            </w:pPr>
            <w:r w:rsidRPr="006C233E">
              <w:rPr>
                <w:szCs w:val="24"/>
              </w:rPr>
              <w:t>55 - 59</w:t>
            </w:r>
          </w:p>
        </w:tc>
        <w:tc>
          <w:tcPr>
            <w:tcW w:w="921"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szCs w:val="24"/>
                <w:lang w:val="en-US"/>
              </w:rPr>
            </w:pPr>
            <w:r w:rsidRPr="006C233E">
              <w:rPr>
                <w:szCs w:val="24"/>
                <w:lang w:val="en-US"/>
              </w:rPr>
              <w:t>50 - 54</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szCs w:val="24"/>
                <w:lang w:val="en-US"/>
              </w:rPr>
            </w:pPr>
            <w:r w:rsidRPr="006C233E">
              <w:rPr>
                <w:szCs w:val="24"/>
                <w:lang w:val="en-US"/>
              </w:rPr>
              <w:t>45 - 49</w:t>
            </w:r>
          </w:p>
        </w:tc>
        <w:tc>
          <w:tcPr>
            <w:tcW w:w="922" w:type="dxa"/>
            <w:tcBorders>
              <w:top w:val="single" w:sz="4" w:space="0" w:color="auto"/>
              <w:left w:val="single" w:sz="4" w:space="0" w:color="auto"/>
              <w:bottom w:val="single" w:sz="4" w:space="0" w:color="auto"/>
              <w:right w:val="single" w:sz="4" w:space="0" w:color="auto"/>
            </w:tcBorders>
          </w:tcPr>
          <w:p w:rsidR="006C233E" w:rsidRPr="006C233E" w:rsidRDefault="006C233E" w:rsidP="006C233E">
            <w:pPr>
              <w:jc w:val="center"/>
              <w:rPr>
                <w:szCs w:val="24"/>
                <w:lang w:val="en-US"/>
              </w:rPr>
            </w:pPr>
            <w:r w:rsidRPr="006C233E">
              <w:rPr>
                <w:szCs w:val="24"/>
                <w:lang w:val="en-US"/>
              </w:rPr>
              <w:t>&lt; 45</w:t>
            </w:r>
          </w:p>
        </w:tc>
      </w:tr>
    </w:tbl>
    <w:p w:rsidR="006C233E" w:rsidRPr="006C233E" w:rsidRDefault="006C233E" w:rsidP="006C233E">
      <w:pPr>
        <w:rPr>
          <w:sz w:val="22"/>
          <w:lang w:val="en-US"/>
        </w:rPr>
      </w:pPr>
    </w:p>
    <w:p w:rsidR="00833C8C" w:rsidRDefault="00833C8C" w:rsidP="006C233E">
      <w:pPr>
        <w:rPr>
          <w:b/>
          <w:bCs/>
          <w:szCs w:val="24"/>
          <w:lang w:val="en-US"/>
        </w:rPr>
      </w:pPr>
    </w:p>
    <w:p w:rsidR="006C233E" w:rsidRPr="006C233E" w:rsidRDefault="006C233E" w:rsidP="006C233E">
      <w:pPr>
        <w:rPr>
          <w:b/>
          <w:bCs/>
          <w:szCs w:val="24"/>
          <w:lang w:val="en-US"/>
        </w:rPr>
      </w:pPr>
      <w:r w:rsidRPr="006C233E">
        <w:rPr>
          <w:b/>
          <w:bCs/>
          <w:szCs w:val="24"/>
          <w:lang w:val="en-US"/>
        </w:rPr>
        <w:t>Course Requirements:</w:t>
      </w:r>
    </w:p>
    <w:p w:rsidR="003F6DC3" w:rsidRDefault="006C233E" w:rsidP="005E5387">
      <w:pPr>
        <w:pStyle w:val="ListParagraph"/>
        <w:numPr>
          <w:ilvl w:val="0"/>
          <w:numId w:val="23"/>
        </w:numPr>
        <w:jc w:val="both"/>
        <w:rPr>
          <w:szCs w:val="24"/>
          <w:lang w:val="en-US"/>
        </w:rPr>
      </w:pPr>
      <w:r w:rsidRPr="005E5387">
        <w:rPr>
          <w:szCs w:val="24"/>
          <w:lang w:val="en-US"/>
        </w:rPr>
        <w:t xml:space="preserve">This course will be conducted mostly as a seminar: discussion will replace lectures as much as possible. </w:t>
      </w:r>
      <w:r w:rsidR="003F6DC3">
        <w:rPr>
          <w:szCs w:val="24"/>
          <w:lang w:val="en-US"/>
        </w:rPr>
        <w:t>Therefore, it is essential that students</w:t>
      </w:r>
      <w:r w:rsidRPr="005E5387">
        <w:rPr>
          <w:szCs w:val="24"/>
          <w:lang w:val="en-US"/>
        </w:rPr>
        <w:t xml:space="preserve"> attend classes and come prepared.</w:t>
      </w:r>
      <w:r w:rsidR="00F51C64" w:rsidRPr="005E5387">
        <w:rPr>
          <w:szCs w:val="24"/>
          <w:lang w:val="en-US"/>
        </w:rPr>
        <w:t xml:space="preserve"> </w:t>
      </w:r>
    </w:p>
    <w:p w:rsidR="00B62B3E" w:rsidRDefault="00B62B3E" w:rsidP="00B62B3E">
      <w:pPr>
        <w:pStyle w:val="ListParagraph"/>
        <w:ind w:left="720"/>
        <w:jc w:val="both"/>
        <w:rPr>
          <w:szCs w:val="24"/>
          <w:lang w:val="en-US"/>
        </w:rPr>
      </w:pPr>
    </w:p>
    <w:p w:rsidR="00546D96" w:rsidRDefault="003F6DC3" w:rsidP="00F043FD">
      <w:pPr>
        <w:pStyle w:val="ListParagraph"/>
        <w:numPr>
          <w:ilvl w:val="0"/>
          <w:numId w:val="23"/>
        </w:numPr>
        <w:rPr>
          <w:szCs w:val="24"/>
          <w:lang w:val="en-US"/>
        </w:rPr>
      </w:pPr>
      <w:r w:rsidRPr="002E6E8E">
        <w:rPr>
          <w:szCs w:val="24"/>
          <w:lang w:val="en-US"/>
        </w:rPr>
        <w:t>Attendance</w:t>
      </w:r>
      <w:r w:rsidRPr="00D629EE">
        <w:rPr>
          <w:szCs w:val="24"/>
          <w:lang w:val="en-US"/>
        </w:rPr>
        <w:t xml:space="preserve"> is mandatory. If a student miss</w:t>
      </w:r>
      <w:r w:rsidR="006C5AAE" w:rsidRPr="00D629EE">
        <w:rPr>
          <w:szCs w:val="24"/>
          <w:lang w:val="en-US"/>
        </w:rPr>
        <w:t>e</w:t>
      </w:r>
      <w:r w:rsidRPr="00D629EE">
        <w:rPr>
          <w:szCs w:val="24"/>
          <w:lang w:val="en-US"/>
        </w:rPr>
        <w:t>s class, it is his/her responsibility to view and make up missed material</w:t>
      </w:r>
      <w:r w:rsidR="00FB394B" w:rsidRPr="00D629EE">
        <w:rPr>
          <w:szCs w:val="24"/>
          <w:lang w:val="en-US"/>
        </w:rPr>
        <w:t xml:space="preserve">. </w:t>
      </w:r>
    </w:p>
    <w:p w:rsidR="00D629EE" w:rsidRPr="00D629EE" w:rsidRDefault="00D629EE" w:rsidP="00D629EE">
      <w:pPr>
        <w:rPr>
          <w:szCs w:val="24"/>
          <w:lang w:val="en-US"/>
        </w:rPr>
      </w:pPr>
    </w:p>
    <w:p w:rsidR="006C233E" w:rsidRPr="00FB394B" w:rsidRDefault="006C233E" w:rsidP="00226B10">
      <w:pPr>
        <w:pStyle w:val="ListParagraph"/>
        <w:numPr>
          <w:ilvl w:val="0"/>
          <w:numId w:val="23"/>
        </w:numPr>
        <w:jc w:val="both"/>
        <w:rPr>
          <w:szCs w:val="24"/>
          <w:lang w:val="en-US"/>
        </w:rPr>
      </w:pPr>
      <w:r w:rsidRPr="00FB394B">
        <w:rPr>
          <w:szCs w:val="24"/>
          <w:lang w:val="en-US"/>
        </w:rPr>
        <w:t xml:space="preserve">If </w:t>
      </w:r>
      <w:r w:rsidR="00FB394B" w:rsidRPr="00FB394B">
        <w:rPr>
          <w:szCs w:val="24"/>
          <w:lang w:val="en-US"/>
        </w:rPr>
        <w:t>a student</w:t>
      </w:r>
      <w:r w:rsidRPr="00FB394B">
        <w:rPr>
          <w:szCs w:val="24"/>
          <w:lang w:val="en-US"/>
        </w:rPr>
        <w:t xml:space="preserve"> miss</w:t>
      </w:r>
      <w:r w:rsidR="006C5AAE">
        <w:rPr>
          <w:szCs w:val="24"/>
          <w:lang w:val="en-US"/>
        </w:rPr>
        <w:t>e</w:t>
      </w:r>
      <w:r w:rsidR="00FB394B">
        <w:rPr>
          <w:szCs w:val="24"/>
          <w:lang w:val="en-US"/>
        </w:rPr>
        <w:t>s</w:t>
      </w:r>
      <w:r w:rsidRPr="00FB394B">
        <w:rPr>
          <w:szCs w:val="24"/>
          <w:lang w:val="en-US"/>
        </w:rPr>
        <w:t xml:space="preserve"> an exam because of an emergency or any </w:t>
      </w:r>
      <w:r w:rsidR="006C5AAE">
        <w:rPr>
          <w:szCs w:val="24"/>
          <w:lang w:val="en-US"/>
        </w:rPr>
        <w:t>un</w:t>
      </w:r>
      <w:r w:rsidRPr="00FB394B">
        <w:rPr>
          <w:szCs w:val="24"/>
          <w:lang w:val="en-US"/>
        </w:rPr>
        <w:t xml:space="preserve">predictable reasons, contact me as soon as possible and </w:t>
      </w:r>
      <w:r w:rsidR="00FB394B">
        <w:rPr>
          <w:szCs w:val="24"/>
          <w:lang w:val="en-US"/>
        </w:rPr>
        <w:t>present the appropriate document (a student</w:t>
      </w:r>
      <w:r w:rsidRPr="00FB394B">
        <w:rPr>
          <w:szCs w:val="24"/>
          <w:lang w:val="en-US"/>
        </w:rPr>
        <w:t xml:space="preserve"> will have a possibility for testing </w:t>
      </w:r>
      <w:r w:rsidR="006C5AAE">
        <w:rPr>
          <w:szCs w:val="24"/>
          <w:lang w:val="en-US"/>
        </w:rPr>
        <w:t xml:space="preserve">at the </w:t>
      </w:r>
      <w:r w:rsidRPr="00FB394B">
        <w:rPr>
          <w:szCs w:val="24"/>
          <w:lang w:val="en-US"/>
        </w:rPr>
        <w:t xml:space="preserve">appropriate time only). </w:t>
      </w:r>
      <w:r w:rsidR="00FB394B">
        <w:rPr>
          <w:szCs w:val="24"/>
          <w:lang w:val="en-US"/>
        </w:rPr>
        <w:t xml:space="preserve">Any undocumented absence to an exam </w:t>
      </w:r>
      <w:r w:rsidR="006C5AAE">
        <w:rPr>
          <w:szCs w:val="24"/>
          <w:lang w:val="en-US"/>
        </w:rPr>
        <w:t>will be recorded a</w:t>
      </w:r>
      <w:r w:rsidR="00FB394B">
        <w:rPr>
          <w:szCs w:val="24"/>
          <w:lang w:val="en-US"/>
        </w:rPr>
        <w:t xml:space="preserve">s a </w:t>
      </w:r>
      <w:r w:rsidRPr="00546D96">
        <w:rPr>
          <w:bCs/>
          <w:szCs w:val="24"/>
          <w:lang w:val="en-US"/>
        </w:rPr>
        <w:t>zero</w:t>
      </w:r>
      <w:r w:rsidRPr="00FB394B">
        <w:rPr>
          <w:szCs w:val="24"/>
          <w:lang w:val="en-US"/>
        </w:rPr>
        <w:t>.</w:t>
      </w:r>
    </w:p>
    <w:p w:rsidR="006C233E" w:rsidRPr="006C233E" w:rsidRDefault="006C233E" w:rsidP="005E5387">
      <w:pPr>
        <w:ind w:left="708"/>
        <w:jc w:val="both"/>
        <w:rPr>
          <w:szCs w:val="24"/>
          <w:lang w:val="en-US"/>
        </w:rPr>
      </w:pPr>
    </w:p>
    <w:p w:rsidR="001D52C3" w:rsidRPr="003917AC" w:rsidRDefault="002C6AAB" w:rsidP="001D52C3">
      <w:pPr>
        <w:pStyle w:val="ListParagraph"/>
        <w:numPr>
          <w:ilvl w:val="0"/>
          <w:numId w:val="23"/>
        </w:numPr>
        <w:jc w:val="both"/>
        <w:rPr>
          <w:szCs w:val="24"/>
          <w:lang w:val="en-US"/>
        </w:rPr>
      </w:pPr>
      <w:r w:rsidRPr="003917AC">
        <w:rPr>
          <w:szCs w:val="24"/>
          <w:lang w:val="en-US"/>
        </w:rPr>
        <w:t xml:space="preserve">Students </w:t>
      </w:r>
      <w:r w:rsidR="006C233E" w:rsidRPr="003917AC">
        <w:rPr>
          <w:szCs w:val="24"/>
          <w:lang w:val="en-US"/>
        </w:rPr>
        <w:t xml:space="preserve">are expected to write and present a research </w:t>
      </w:r>
      <w:r w:rsidR="006C233E" w:rsidRPr="003917AC">
        <w:rPr>
          <w:b/>
          <w:bCs/>
          <w:szCs w:val="24"/>
          <w:lang w:val="en-US"/>
        </w:rPr>
        <w:t>project</w:t>
      </w:r>
      <w:r w:rsidR="001D52C3" w:rsidRPr="003917AC">
        <w:rPr>
          <w:szCs w:val="24"/>
          <w:lang w:val="en-US"/>
        </w:rPr>
        <w:t xml:space="preserve"> of 10 – 15 pages in length, including cover, contents and bibliography. Font: Times New Roman/Size 12, with Standard Margins, Double – Spaced. It will be subtracted one point a day for late paper. Detailed information will be provided separately.</w:t>
      </w:r>
    </w:p>
    <w:p w:rsidR="001D52C3" w:rsidRPr="003917AC" w:rsidRDefault="001D52C3" w:rsidP="001D52C3">
      <w:pPr>
        <w:jc w:val="both"/>
        <w:rPr>
          <w:szCs w:val="24"/>
          <w:lang w:val="en-US"/>
        </w:rPr>
      </w:pPr>
    </w:p>
    <w:p w:rsidR="001D52C3" w:rsidRPr="003917AC" w:rsidRDefault="001D52C3" w:rsidP="001D52C3">
      <w:pPr>
        <w:spacing w:after="160"/>
        <w:rPr>
          <w:rFonts w:eastAsia="Calibri"/>
          <w:b/>
          <w:szCs w:val="24"/>
          <w:lang w:val="en-US" w:eastAsia="en-US"/>
        </w:rPr>
      </w:pPr>
      <w:r w:rsidRPr="003917AC">
        <w:rPr>
          <w:rFonts w:eastAsia="Calibri"/>
          <w:b/>
          <w:szCs w:val="24"/>
          <w:lang w:val="en-US" w:eastAsia="en-US"/>
        </w:rPr>
        <w:t>Presentation Grading (</w:t>
      </w:r>
      <w:r w:rsidR="009B25CE">
        <w:rPr>
          <w:rFonts w:eastAsia="Calibri"/>
          <w:b/>
          <w:szCs w:val="24"/>
          <w:lang w:val="en-US" w:eastAsia="en-US"/>
        </w:rPr>
        <w:t xml:space="preserve">Total - </w:t>
      </w:r>
      <w:r w:rsidRPr="003917AC">
        <w:rPr>
          <w:rFonts w:eastAsia="Calibri"/>
          <w:b/>
          <w:szCs w:val="24"/>
          <w:lang w:val="en-US" w:eastAsia="en-US"/>
        </w:rPr>
        <w:t>15 points)</w:t>
      </w:r>
    </w:p>
    <w:p w:rsidR="001D52C3" w:rsidRPr="003917AC" w:rsidRDefault="001D52C3" w:rsidP="002E6E8E">
      <w:pPr>
        <w:rPr>
          <w:rFonts w:eastAsia="Calibri"/>
          <w:b/>
          <w:szCs w:val="24"/>
          <w:lang w:val="en-US" w:eastAsia="en-US"/>
        </w:rPr>
      </w:pPr>
      <w:r w:rsidRPr="003917AC">
        <w:rPr>
          <w:rFonts w:eastAsia="Calibri"/>
          <w:b/>
          <w:szCs w:val="24"/>
          <w:lang w:val="en-US" w:eastAsia="en-US"/>
        </w:rPr>
        <w:t>*Content:</w:t>
      </w:r>
    </w:p>
    <w:p w:rsidR="001D52C3" w:rsidRPr="003917AC" w:rsidRDefault="001D52C3" w:rsidP="002E6E8E">
      <w:pPr>
        <w:ind w:left="708"/>
        <w:rPr>
          <w:rFonts w:eastAsia="Calibri"/>
          <w:b/>
          <w:szCs w:val="24"/>
          <w:lang w:val="en-US" w:eastAsia="en-US"/>
        </w:rPr>
      </w:pPr>
      <w:r w:rsidRPr="003917AC">
        <w:rPr>
          <w:rFonts w:eastAsia="Calibri"/>
          <w:b/>
          <w:szCs w:val="24"/>
          <w:lang w:val="en-US" w:eastAsia="en-US"/>
        </w:rPr>
        <w:t>Introduction – 3</w:t>
      </w:r>
    </w:p>
    <w:p w:rsidR="001D52C3" w:rsidRPr="003917AC" w:rsidRDefault="003C3E2A" w:rsidP="002E6E8E">
      <w:pPr>
        <w:numPr>
          <w:ilvl w:val="0"/>
          <w:numId w:val="35"/>
        </w:numPr>
        <w:ind w:left="1428"/>
        <w:rPr>
          <w:rFonts w:eastAsia="Calibri"/>
          <w:szCs w:val="24"/>
          <w:lang w:val="en-US" w:eastAsia="en-US"/>
        </w:rPr>
      </w:pPr>
      <w:r>
        <w:rPr>
          <w:rFonts w:eastAsia="Calibri"/>
          <w:szCs w:val="24"/>
          <w:lang w:val="en-US" w:eastAsia="en-US"/>
        </w:rPr>
        <w:t>A</w:t>
      </w:r>
      <w:r w:rsidR="001D52C3" w:rsidRPr="003917AC">
        <w:rPr>
          <w:rFonts w:eastAsia="Calibri"/>
          <w:szCs w:val="24"/>
          <w:lang w:val="en-US" w:eastAsia="en-US"/>
        </w:rPr>
        <w:t>ctuality (2)</w:t>
      </w:r>
    </w:p>
    <w:p w:rsidR="001D52C3" w:rsidRPr="003917AC" w:rsidRDefault="003C3E2A" w:rsidP="002E6E8E">
      <w:pPr>
        <w:numPr>
          <w:ilvl w:val="0"/>
          <w:numId w:val="35"/>
        </w:numPr>
        <w:ind w:left="1428"/>
        <w:rPr>
          <w:rFonts w:eastAsia="Calibri"/>
          <w:szCs w:val="24"/>
          <w:lang w:val="en-US" w:eastAsia="en-US"/>
        </w:rPr>
      </w:pPr>
      <w:r>
        <w:rPr>
          <w:rFonts w:eastAsia="Calibri"/>
          <w:szCs w:val="24"/>
          <w:lang w:val="en-US" w:eastAsia="en-US"/>
        </w:rPr>
        <w:t>T</w:t>
      </w:r>
      <w:r w:rsidR="001D52C3" w:rsidRPr="003917AC">
        <w:rPr>
          <w:rFonts w:eastAsia="Calibri"/>
          <w:szCs w:val="24"/>
          <w:lang w:val="en-US" w:eastAsia="en-US"/>
        </w:rPr>
        <w:t>he aim of the presentation (1)</w:t>
      </w:r>
    </w:p>
    <w:p w:rsidR="001D52C3" w:rsidRPr="003917AC" w:rsidRDefault="001D52C3" w:rsidP="002E6E8E">
      <w:pPr>
        <w:ind w:left="708"/>
        <w:rPr>
          <w:rFonts w:eastAsia="Calibri"/>
          <w:b/>
          <w:szCs w:val="24"/>
          <w:lang w:val="en-US" w:eastAsia="en-US"/>
        </w:rPr>
      </w:pPr>
      <w:r w:rsidRPr="003917AC">
        <w:rPr>
          <w:rFonts w:eastAsia="Calibri"/>
          <w:b/>
          <w:szCs w:val="24"/>
          <w:lang w:val="en-US" w:eastAsia="en-US"/>
        </w:rPr>
        <w:t>Theory – 4</w:t>
      </w:r>
      <w:bookmarkStart w:id="0" w:name="_GoBack"/>
      <w:bookmarkEnd w:id="0"/>
    </w:p>
    <w:p w:rsidR="001D52C3" w:rsidRPr="003917AC" w:rsidRDefault="001D52C3" w:rsidP="002E6E8E">
      <w:pPr>
        <w:numPr>
          <w:ilvl w:val="0"/>
          <w:numId w:val="34"/>
        </w:numPr>
        <w:ind w:left="1428"/>
        <w:rPr>
          <w:rFonts w:eastAsia="Calibri"/>
          <w:szCs w:val="24"/>
          <w:lang w:val="en-US" w:eastAsia="en-US"/>
        </w:rPr>
      </w:pPr>
      <w:r w:rsidRPr="003917AC">
        <w:rPr>
          <w:rFonts w:eastAsia="Calibri"/>
          <w:szCs w:val="24"/>
          <w:lang w:val="en-US" w:eastAsia="en-US"/>
        </w:rPr>
        <w:t xml:space="preserve">Literature Review </w:t>
      </w:r>
    </w:p>
    <w:p w:rsidR="001D52C3" w:rsidRPr="003917AC" w:rsidRDefault="001D52C3" w:rsidP="002E6E8E">
      <w:pPr>
        <w:ind w:left="708"/>
        <w:rPr>
          <w:rFonts w:eastAsia="Calibri"/>
          <w:b/>
          <w:szCs w:val="24"/>
          <w:lang w:val="en-US" w:eastAsia="en-US"/>
        </w:rPr>
      </w:pPr>
      <w:r w:rsidRPr="003917AC">
        <w:rPr>
          <w:rFonts w:eastAsia="Calibri"/>
          <w:b/>
          <w:szCs w:val="24"/>
          <w:lang w:val="en-US" w:eastAsia="en-US"/>
        </w:rPr>
        <w:t>Practice - 3</w:t>
      </w:r>
    </w:p>
    <w:p w:rsidR="001D52C3" w:rsidRPr="003917AC" w:rsidRDefault="001D52C3" w:rsidP="002E6E8E">
      <w:pPr>
        <w:ind w:left="708"/>
        <w:rPr>
          <w:rFonts w:eastAsia="Calibri"/>
          <w:b/>
          <w:szCs w:val="24"/>
          <w:lang w:val="en-US" w:eastAsia="en-US"/>
        </w:rPr>
      </w:pPr>
      <w:r w:rsidRPr="003917AC">
        <w:rPr>
          <w:rFonts w:eastAsia="Calibri"/>
          <w:b/>
          <w:szCs w:val="24"/>
          <w:lang w:val="en-US" w:eastAsia="en-US"/>
        </w:rPr>
        <w:t>Conclusion (and Policy recommendations) - 2</w:t>
      </w:r>
    </w:p>
    <w:p w:rsidR="001D52C3" w:rsidRPr="003917AC" w:rsidRDefault="001D52C3" w:rsidP="002E6E8E">
      <w:pPr>
        <w:rPr>
          <w:rFonts w:eastAsia="Calibri"/>
          <w:b/>
          <w:szCs w:val="24"/>
          <w:lang w:val="en-US" w:eastAsia="en-US"/>
        </w:rPr>
      </w:pPr>
      <w:r w:rsidRPr="003917AC">
        <w:rPr>
          <w:rFonts w:eastAsia="Calibri"/>
          <w:b/>
          <w:szCs w:val="24"/>
          <w:lang w:val="en-US" w:eastAsia="en-US"/>
        </w:rPr>
        <w:t>*Answers to the questions - 1</w:t>
      </w:r>
    </w:p>
    <w:p w:rsidR="001D52C3" w:rsidRPr="003917AC" w:rsidRDefault="001D52C3" w:rsidP="002E6E8E">
      <w:pPr>
        <w:rPr>
          <w:rFonts w:eastAsia="Calibri"/>
          <w:b/>
          <w:szCs w:val="24"/>
          <w:lang w:val="en-US" w:eastAsia="en-US"/>
        </w:rPr>
      </w:pPr>
      <w:r w:rsidRPr="003917AC">
        <w:rPr>
          <w:rFonts w:eastAsia="Calibri"/>
          <w:b/>
          <w:szCs w:val="24"/>
          <w:lang w:val="en-US" w:eastAsia="en-US"/>
        </w:rPr>
        <w:t>*</w:t>
      </w:r>
      <w:proofErr w:type="spellStart"/>
      <w:r w:rsidRPr="003917AC">
        <w:rPr>
          <w:rFonts w:eastAsia="Calibri"/>
          <w:b/>
          <w:szCs w:val="24"/>
          <w:lang w:val="en-US" w:eastAsia="en-US"/>
        </w:rPr>
        <w:t>PPt</w:t>
      </w:r>
      <w:proofErr w:type="spellEnd"/>
      <w:r w:rsidRPr="003917AC">
        <w:rPr>
          <w:rFonts w:eastAsia="Calibri"/>
          <w:b/>
          <w:szCs w:val="24"/>
          <w:lang w:val="en-US" w:eastAsia="en-US"/>
        </w:rPr>
        <w:t xml:space="preserve"> – 2</w:t>
      </w:r>
    </w:p>
    <w:p w:rsidR="001D52C3" w:rsidRPr="003917AC" w:rsidRDefault="001D52C3" w:rsidP="003917AC">
      <w:pPr>
        <w:numPr>
          <w:ilvl w:val="0"/>
          <w:numId w:val="36"/>
        </w:numPr>
        <w:rPr>
          <w:rFonts w:eastAsia="Calibri"/>
          <w:szCs w:val="24"/>
          <w:lang w:val="en-US" w:eastAsia="en-US"/>
        </w:rPr>
      </w:pPr>
      <w:r w:rsidRPr="003917AC">
        <w:rPr>
          <w:rFonts w:eastAsia="Calibri"/>
          <w:szCs w:val="24"/>
          <w:lang w:val="en-US" w:eastAsia="en-US"/>
        </w:rPr>
        <w:t xml:space="preserve">Structure (1) </w:t>
      </w:r>
    </w:p>
    <w:p w:rsidR="001D52C3" w:rsidRPr="003917AC" w:rsidRDefault="001D52C3" w:rsidP="003917AC">
      <w:pPr>
        <w:numPr>
          <w:ilvl w:val="0"/>
          <w:numId w:val="36"/>
        </w:numPr>
        <w:rPr>
          <w:rFonts w:eastAsia="Calibri"/>
          <w:szCs w:val="24"/>
          <w:lang w:val="en-US" w:eastAsia="en-US"/>
        </w:rPr>
      </w:pPr>
      <w:r w:rsidRPr="003917AC">
        <w:rPr>
          <w:rFonts w:eastAsia="Calibri"/>
          <w:szCs w:val="24"/>
          <w:lang w:val="en-US" w:eastAsia="en-US"/>
        </w:rPr>
        <w:t>References (1)</w:t>
      </w:r>
    </w:p>
    <w:p w:rsidR="001D52C3" w:rsidRPr="003917AC" w:rsidRDefault="001D52C3" w:rsidP="001D52C3">
      <w:pPr>
        <w:spacing w:after="160" w:line="259" w:lineRule="auto"/>
        <w:rPr>
          <w:rFonts w:eastAsia="Calibri"/>
          <w:b/>
          <w:szCs w:val="24"/>
          <w:lang w:val="en-US" w:eastAsia="en-US"/>
        </w:rPr>
      </w:pPr>
    </w:p>
    <w:p w:rsidR="001D52C3" w:rsidRPr="003917AC" w:rsidRDefault="001D52C3" w:rsidP="001D52C3">
      <w:pPr>
        <w:spacing w:after="160" w:line="259" w:lineRule="auto"/>
        <w:rPr>
          <w:rFonts w:eastAsia="Calibri"/>
          <w:b/>
          <w:szCs w:val="24"/>
          <w:lang w:val="en-US" w:eastAsia="en-US"/>
        </w:rPr>
      </w:pPr>
      <w:r w:rsidRPr="003917AC">
        <w:rPr>
          <w:rFonts w:eastAsia="Calibri"/>
          <w:b/>
          <w:szCs w:val="24"/>
          <w:lang w:val="en-US" w:eastAsia="en-US"/>
        </w:rPr>
        <w:t>Paper Evaluation (Total – 30 points)</w:t>
      </w:r>
    </w:p>
    <w:p w:rsidR="001D52C3" w:rsidRPr="003917AC" w:rsidRDefault="001D52C3" w:rsidP="002E6E8E">
      <w:pPr>
        <w:spacing w:line="259" w:lineRule="auto"/>
        <w:rPr>
          <w:rFonts w:eastAsia="Calibri"/>
          <w:b/>
          <w:szCs w:val="24"/>
          <w:lang w:val="en-US" w:eastAsia="en-US"/>
        </w:rPr>
      </w:pPr>
      <w:r w:rsidRPr="003917AC">
        <w:rPr>
          <w:rFonts w:eastAsia="Calibri"/>
          <w:b/>
          <w:szCs w:val="24"/>
          <w:lang w:val="en-US" w:eastAsia="en-US"/>
        </w:rPr>
        <w:t>Introduction (8)</w:t>
      </w:r>
    </w:p>
    <w:p w:rsidR="001D52C3" w:rsidRPr="003917AC" w:rsidRDefault="001D52C3" w:rsidP="002E6E8E">
      <w:pPr>
        <w:numPr>
          <w:ilvl w:val="0"/>
          <w:numId w:val="34"/>
        </w:numPr>
        <w:spacing w:line="259" w:lineRule="auto"/>
        <w:rPr>
          <w:rFonts w:eastAsia="Calibri"/>
          <w:szCs w:val="24"/>
          <w:lang w:val="en-US" w:eastAsia="en-US"/>
        </w:rPr>
      </w:pPr>
      <w:r w:rsidRPr="003917AC">
        <w:rPr>
          <w:rFonts w:eastAsia="Calibri"/>
          <w:szCs w:val="24"/>
          <w:lang w:val="en-US" w:eastAsia="en-US"/>
        </w:rPr>
        <w:t>Topicality (4)</w:t>
      </w:r>
    </w:p>
    <w:p w:rsidR="001D52C3" w:rsidRPr="003917AC" w:rsidRDefault="001D52C3" w:rsidP="002E6E8E">
      <w:pPr>
        <w:numPr>
          <w:ilvl w:val="0"/>
          <w:numId w:val="34"/>
        </w:numPr>
        <w:spacing w:line="259" w:lineRule="auto"/>
        <w:rPr>
          <w:rFonts w:eastAsia="Calibri"/>
          <w:szCs w:val="24"/>
          <w:lang w:val="en-US" w:eastAsia="en-US"/>
        </w:rPr>
      </w:pPr>
      <w:r w:rsidRPr="003917AC">
        <w:rPr>
          <w:rFonts w:eastAsia="Calibri"/>
          <w:szCs w:val="24"/>
          <w:lang w:val="en-US" w:eastAsia="en-US"/>
        </w:rPr>
        <w:t>Aim (1)</w:t>
      </w:r>
    </w:p>
    <w:p w:rsidR="001D52C3" w:rsidRPr="003917AC" w:rsidRDefault="001D52C3" w:rsidP="002E6E8E">
      <w:pPr>
        <w:numPr>
          <w:ilvl w:val="0"/>
          <w:numId w:val="34"/>
        </w:numPr>
        <w:spacing w:line="259" w:lineRule="auto"/>
        <w:rPr>
          <w:rFonts w:eastAsia="Calibri"/>
          <w:szCs w:val="24"/>
          <w:lang w:val="en-US" w:eastAsia="en-US"/>
        </w:rPr>
      </w:pPr>
      <w:r w:rsidRPr="003917AC">
        <w:rPr>
          <w:rFonts w:eastAsia="Calibri"/>
          <w:szCs w:val="24"/>
          <w:lang w:val="en-US" w:eastAsia="en-US"/>
        </w:rPr>
        <w:t>Structure and Logic of the Chapter (3)</w:t>
      </w:r>
    </w:p>
    <w:p w:rsidR="001D52C3" w:rsidRPr="003917AC" w:rsidRDefault="001D52C3" w:rsidP="002E6E8E">
      <w:pPr>
        <w:spacing w:line="259" w:lineRule="auto"/>
        <w:rPr>
          <w:rFonts w:eastAsia="Calibri"/>
          <w:b/>
          <w:szCs w:val="24"/>
          <w:lang w:val="en-US" w:eastAsia="en-US"/>
        </w:rPr>
      </w:pPr>
      <w:r w:rsidRPr="003917AC">
        <w:rPr>
          <w:rFonts w:eastAsia="Calibri"/>
          <w:b/>
          <w:szCs w:val="24"/>
          <w:lang w:val="en-US" w:eastAsia="en-US"/>
        </w:rPr>
        <w:t>Theoretical part (9)</w:t>
      </w:r>
    </w:p>
    <w:p w:rsidR="001D52C3" w:rsidRPr="003917AC" w:rsidRDefault="001D52C3" w:rsidP="002E6E8E">
      <w:pPr>
        <w:numPr>
          <w:ilvl w:val="0"/>
          <w:numId w:val="34"/>
        </w:numPr>
        <w:spacing w:line="259" w:lineRule="auto"/>
        <w:rPr>
          <w:rFonts w:eastAsia="Calibri"/>
          <w:szCs w:val="24"/>
          <w:lang w:val="en-US" w:eastAsia="en-US"/>
        </w:rPr>
      </w:pPr>
      <w:r w:rsidRPr="003917AC">
        <w:rPr>
          <w:rFonts w:eastAsia="Calibri"/>
          <w:szCs w:val="24"/>
          <w:lang w:val="en-US" w:eastAsia="en-US"/>
        </w:rPr>
        <w:t>Literature Review (</w:t>
      </w:r>
      <w:r w:rsidR="003C3E2A">
        <w:rPr>
          <w:rFonts w:eastAsia="Calibri"/>
          <w:szCs w:val="24"/>
          <w:lang w:val="en-US" w:eastAsia="en-US"/>
        </w:rPr>
        <w:t>6</w:t>
      </w:r>
      <w:r w:rsidRPr="003917AC">
        <w:rPr>
          <w:rFonts w:eastAsia="Calibri"/>
          <w:szCs w:val="24"/>
          <w:lang w:val="en-US" w:eastAsia="en-US"/>
        </w:rPr>
        <w:t>)</w:t>
      </w:r>
    </w:p>
    <w:p w:rsidR="001D52C3" w:rsidRPr="003917AC" w:rsidRDefault="001D52C3" w:rsidP="002E6E8E">
      <w:pPr>
        <w:numPr>
          <w:ilvl w:val="0"/>
          <w:numId w:val="34"/>
        </w:numPr>
        <w:spacing w:line="259" w:lineRule="auto"/>
        <w:rPr>
          <w:rFonts w:eastAsia="Calibri"/>
          <w:szCs w:val="24"/>
          <w:lang w:val="en-US" w:eastAsia="en-US"/>
        </w:rPr>
      </w:pPr>
      <w:r w:rsidRPr="003917AC">
        <w:rPr>
          <w:rFonts w:eastAsia="Calibri"/>
          <w:szCs w:val="24"/>
          <w:lang w:val="en-US" w:eastAsia="en-US"/>
        </w:rPr>
        <w:t>Structure and Logic of the Chapter (</w:t>
      </w:r>
      <w:r w:rsidR="003C3E2A">
        <w:rPr>
          <w:rFonts w:eastAsia="Calibri"/>
          <w:szCs w:val="24"/>
          <w:lang w:val="en-US" w:eastAsia="en-US"/>
        </w:rPr>
        <w:t>3</w:t>
      </w:r>
      <w:r w:rsidRPr="003917AC">
        <w:rPr>
          <w:rFonts w:eastAsia="Calibri"/>
          <w:szCs w:val="24"/>
          <w:lang w:val="en-US" w:eastAsia="en-US"/>
        </w:rPr>
        <w:t>)</w:t>
      </w:r>
    </w:p>
    <w:p w:rsidR="001D52C3" w:rsidRPr="003917AC" w:rsidRDefault="001D52C3" w:rsidP="002E6E8E">
      <w:pPr>
        <w:spacing w:line="259" w:lineRule="auto"/>
        <w:rPr>
          <w:rFonts w:eastAsia="Calibri"/>
          <w:b/>
          <w:szCs w:val="24"/>
          <w:lang w:val="en-US" w:eastAsia="en-US"/>
        </w:rPr>
      </w:pPr>
      <w:r w:rsidRPr="003917AC">
        <w:rPr>
          <w:rFonts w:eastAsia="Calibri"/>
          <w:b/>
          <w:szCs w:val="24"/>
          <w:lang w:val="en-US" w:eastAsia="en-US"/>
        </w:rPr>
        <w:t>Practical Part (8)</w:t>
      </w:r>
    </w:p>
    <w:p w:rsidR="001D52C3" w:rsidRPr="003917AC" w:rsidRDefault="001D52C3" w:rsidP="002E6E8E">
      <w:pPr>
        <w:numPr>
          <w:ilvl w:val="0"/>
          <w:numId w:val="34"/>
        </w:numPr>
        <w:spacing w:line="259" w:lineRule="auto"/>
        <w:rPr>
          <w:rFonts w:eastAsia="Calibri"/>
          <w:szCs w:val="24"/>
          <w:lang w:val="en-US" w:eastAsia="en-US"/>
        </w:rPr>
      </w:pPr>
      <w:r w:rsidRPr="003917AC">
        <w:rPr>
          <w:rFonts w:eastAsia="Calibri"/>
          <w:szCs w:val="24"/>
          <w:lang w:val="en-US" w:eastAsia="en-US"/>
        </w:rPr>
        <w:t>Critical analysis of used materials/data (3)</w:t>
      </w:r>
    </w:p>
    <w:p w:rsidR="001D52C3" w:rsidRPr="003917AC" w:rsidRDefault="001D52C3" w:rsidP="002E6E8E">
      <w:pPr>
        <w:numPr>
          <w:ilvl w:val="0"/>
          <w:numId w:val="34"/>
        </w:numPr>
        <w:spacing w:line="259" w:lineRule="auto"/>
        <w:rPr>
          <w:rFonts w:eastAsia="Calibri"/>
          <w:szCs w:val="24"/>
          <w:lang w:val="en-US" w:eastAsia="en-US"/>
        </w:rPr>
      </w:pPr>
      <w:r w:rsidRPr="003917AC">
        <w:rPr>
          <w:rFonts w:eastAsia="Calibri"/>
          <w:szCs w:val="24"/>
          <w:lang w:val="en-US" w:eastAsia="en-US"/>
        </w:rPr>
        <w:t>Policy recommendations (2)</w:t>
      </w:r>
    </w:p>
    <w:p w:rsidR="001D52C3" w:rsidRPr="003917AC" w:rsidRDefault="001D52C3" w:rsidP="002E6E8E">
      <w:pPr>
        <w:numPr>
          <w:ilvl w:val="0"/>
          <w:numId w:val="34"/>
        </w:numPr>
        <w:spacing w:line="259" w:lineRule="auto"/>
        <w:rPr>
          <w:rFonts w:eastAsia="Calibri"/>
          <w:szCs w:val="24"/>
          <w:lang w:val="en-US" w:eastAsia="en-US"/>
        </w:rPr>
      </w:pPr>
      <w:r w:rsidRPr="003917AC">
        <w:rPr>
          <w:rFonts w:eastAsia="Calibri"/>
          <w:szCs w:val="24"/>
          <w:lang w:val="en-US" w:eastAsia="en-US"/>
        </w:rPr>
        <w:t>Structure and Logic of the Chapter (3)</w:t>
      </w:r>
    </w:p>
    <w:p w:rsidR="001D52C3" w:rsidRPr="003917AC" w:rsidRDefault="001D52C3" w:rsidP="002E6E8E">
      <w:pPr>
        <w:spacing w:line="259" w:lineRule="auto"/>
        <w:rPr>
          <w:rFonts w:eastAsia="Calibri"/>
          <w:b/>
          <w:szCs w:val="24"/>
          <w:lang w:val="en-US" w:eastAsia="en-US"/>
        </w:rPr>
      </w:pPr>
      <w:r w:rsidRPr="003917AC">
        <w:rPr>
          <w:rFonts w:eastAsia="Calibri"/>
          <w:b/>
          <w:szCs w:val="24"/>
          <w:lang w:val="en-US" w:eastAsia="en-US"/>
        </w:rPr>
        <w:t>Conclusion (2)</w:t>
      </w:r>
    </w:p>
    <w:p w:rsidR="001D52C3" w:rsidRPr="003917AC" w:rsidRDefault="001D52C3" w:rsidP="002E6E8E">
      <w:pPr>
        <w:numPr>
          <w:ilvl w:val="0"/>
          <w:numId w:val="34"/>
        </w:numPr>
        <w:spacing w:line="259" w:lineRule="auto"/>
        <w:contextualSpacing/>
        <w:rPr>
          <w:rFonts w:eastAsia="Calibri"/>
          <w:szCs w:val="24"/>
          <w:lang w:val="en-US" w:eastAsia="en-US"/>
        </w:rPr>
      </w:pPr>
      <w:r w:rsidRPr="003917AC">
        <w:rPr>
          <w:rFonts w:eastAsia="Calibri"/>
          <w:szCs w:val="24"/>
          <w:lang w:val="en-US" w:eastAsia="en-US"/>
        </w:rPr>
        <w:t>Structure and Logic of the Chapter</w:t>
      </w:r>
    </w:p>
    <w:p w:rsidR="001D52C3" w:rsidRPr="003917AC" w:rsidRDefault="001D52C3" w:rsidP="002E6E8E">
      <w:pPr>
        <w:spacing w:line="259" w:lineRule="auto"/>
        <w:rPr>
          <w:rFonts w:eastAsia="Calibri"/>
          <w:b/>
          <w:szCs w:val="24"/>
          <w:lang w:val="en-US" w:eastAsia="en-US"/>
        </w:rPr>
      </w:pPr>
      <w:r w:rsidRPr="003917AC">
        <w:rPr>
          <w:rFonts w:eastAsia="Calibri"/>
          <w:b/>
          <w:szCs w:val="24"/>
          <w:lang w:val="en-US" w:eastAsia="en-US"/>
        </w:rPr>
        <w:t>References (2)</w:t>
      </w:r>
    </w:p>
    <w:p w:rsidR="006C233E" w:rsidRPr="003917AC" w:rsidRDefault="001D52C3" w:rsidP="002E6E8E">
      <w:pPr>
        <w:spacing w:line="259" w:lineRule="auto"/>
        <w:rPr>
          <w:rFonts w:eastAsia="Calibri"/>
          <w:b/>
          <w:szCs w:val="24"/>
          <w:lang w:val="en-US" w:eastAsia="en-US"/>
        </w:rPr>
      </w:pPr>
      <w:r w:rsidRPr="003917AC">
        <w:rPr>
          <w:rFonts w:eastAsia="Calibri"/>
          <w:b/>
          <w:szCs w:val="24"/>
          <w:lang w:val="en-US" w:eastAsia="en-US"/>
        </w:rPr>
        <w:t>Appendices (1)</w:t>
      </w:r>
    </w:p>
    <w:p w:rsidR="002C6AAB" w:rsidRPr="002C6AAB" w:rsidRDefault="002C6AAB" w:rsidP="002C6AAB">
      <w:pPr>
        <w:pStyle w:val="ListParagraph"/>
        <w:rPr>
          <w:szCs w:val="24"/>
          <w:lang w:val="en-US"/>
        </w:rPr>
      </w:pPr>
    </w:p>
    <w:p w:rsidR="002C6AAB" w:rsidRDefault="002C6AAB" w:rsidP="002C6AAB">
      <w:pPr>
        <w:pStyle w:val="ListParagraph"/>
        <w:numPr>
          <w:ilvl w:val="0"/>
          <w:numId w:val="23"/>
        </w:numPr>
        <w:jc w:val="both"/>
        <w:rPr>
          <w:szCs w:val="24"/>
          <w:lang w:val="en-US"/>
        </w:rPr>
      </w:pPr>
      <w:r>
        <w:rPr>
          <w:szCs w:val="24"/>
          <w:lang w:val="en-US"/>
        </w:rPr>
        <w:t xml:space="preserve">All required </w:t>
      </w:r>
      <w:r w:rsidRPr="005E5387">
        <w:rPr>
          <w:szCs w:val="24"/>
          <w:lang w:val="en-US"/>
        </w:rPr>
        <w:t>material</w:t>
      </w:r>
      <w:r>
        <w:rPr>
          <w:szCs w:val="24"/>
          <w:lang w:val="en-US"/>
        </w:rPr>
        <w:t xml:space="preserve"> and additional readings are available on the AUCA </w:t>
      </w:r>
      <w:r w:rsidRPr="005E5387">
        <w:rPr>
          <w:szCs w:val="24"/>
          <w:lang w:val="en-US"/>
        </w:rPr>
        <w:t>E-</w:t>
      </w:r>
      <w:r>
        <w:rPr>
          <w:szCs w:val="24"/>
          <w:lang w:val="en-US"/>
        </w:rPr>
        <w:t>C</w:t>
      </w:r>
      <w:r w:rsidRPr="005E5387">
        <w:rPr>
          <w:szCs w:val="24"/>
          <w:lang w:val="en-US"/>
        </w:rPr>
        <w:t>ourse</w:t>
      </w:r>
      <w:r>
        <w:rPr>
          <w:szCs w:val="24"/>
          <w:lang w:val="en-US"/>
        </w:rPr>
        <w:t xml:space="preserve"> System</w:t>
      </w:r>
      <w:r w:rsidRPr="005E5387">
        <w:rPr>
          <w:szCs w:val="24"/>
          <w:lang w:val="en-US"/>
        </w:rPr>
        <w:t>.</w:t>
      </w:r>
    </w:p>
    <w:p w:rsidR="001D52C3" w:rsidRDefault="001D52C3" w:rsidP="001D52C3">
      <w:pPr>
        <w:jc w:val="both"/>
        <w:rPr>
          <w:szCs w:val="24"/>
          <w:lang w:val="en-US"/>
        </w:rPr>
      </w:pPr>
    </w:p>
    <w:p w:rsidR="001D52C3" w:rsidRPr="00DE3BE5" w:rsidRDefault="001D52C3" w:rsidP="001D52C3">
      <w:pPr>
        <w:numPr>
          <w:ilvl w:val="0"/>
          <w:numId w:val="23"/>
        </w:numPr>
        <w:jc w:val="both"/>
        <w:rPr>
          <w:szCs w:val="24"/>
          <w:lang w:val="en-US"/>
        </w:rPr>
      </w:pPr>
      <w:r w:rsidRPr="00DE3BE5">
        <w:rPr>
          <w:szCs w:val="24"/>
          <w:lang w:val="en-US"/>
        </w:rPr>
        <w:t xml:space="preserve">The criteria of grading your </w:t>
      </w:r>
      <w:r w:rsidRPr="00DE3BE5">
        <w:rPr>
          <w:b/>
          <w:szCs w:val="24"/>
          <w:lang w:val="en-US"/>
        </w:rPr>
        <w:t>active participation</w:t>
      </w:r>
      <w:r w:rsidRPr="00DE3BE5">
        <w:rPr>
          <w:szCs w:val="24"/>
          <w:lang w:val="en-US"/>
        </w:rPr>
        <w:t xml:space="preserve"> depend on your activity (in an argumentative manner), preparation of homework and </w:t>
      </w:r>
      <w:r w:rsidRPr="00DE3BE5">
        <w:rPr>
          <w:b/>
          <w:szCs w:val="24"/>
          <w:lang w:val="en-US"/>
        </w:rPr>
        <w:t>presentation</w:t>
      </w:r>
      <w:r w:rsidRPr="00DE3BE5">
        <w:rPr>
          <w:szCs w:val="24"/>
          <w:lang w:val="en-US"/>
        </w:rPr>
        <w:t xml:space="preserve"> it by sharing screen. Remember about </w:t>
      </w:r>
      <w:r w:rsidRPr="00DE3BE5">
        <w:rPr>
          <w:b/>
          <w:szCs w:val="24"/>
          <w:lang w:val="en-US"/>
        </w:rPr>
        <w:t>Chat</w:t>
      </w:r>
      <w:r w:rsidRPr="00DE3BE5">
        <w:rPr>
          <w:szCs w:val="24"/>
          <w:lang w:val="en-US"/>
        </w:rPr>
        <w:t xml:space="preserve"> as an additional opportunity to be an active participant of the class.</w:t>
      </w:r>
    </w:p>
    <w:p w:rsidR="006C233E" w:rsidRPr="006C233E" w:rsidRDefault="006C233E" w:rsidP="005E5387">
      <w:pPr>
        <w:jc w:val="both"/>
        <w:rPr>
          <w:szCs w:val="24"/>
          <w:lang w:val="en-US"/>
        </w:rPr>
      </w:pPr>
    </w:p>
    <w:p w:rsidR="00B62B3E" w:rsidRDefault="00B62B3E" w:rsidP="005E5387">
      <w:pPr>
        <w:pStyle w:val="ListParagraph"/>
        <w:numPr>
          <w:ilvl w:val="0"/>
          <w:numId w:val="23"/>
        </w:numPr>
        <w:jc w:val="both"/>
        <w:rPr>
          <w:szCs w:val="24"/>
          <w:lang w:val="en-US"/>
        </w:rPr>
      </w:pPr>
      <w:r>
        <w:rPr>
          <w:szCs w:val="24"/>
          <w:lang w:val="en-US"/>
        </w:rPr>
        <w:t>Grades “W” and “I” will be granted according to the University rules and regulations.</w:t>
      </w:r>
    </w:p>
    <w:p w:rsidR="00B62B3E" w:rsidRPr="00B62B3E" w:rsidRDefault="00B62B3E" w:rsidP="00B62B3E">
      <w:pPr>
        <w:pStyle w:val="ListParagraph"/>
        <w:rPr>
          <w:szCs w:val="24"/>
          <w:lang w:val="en-US"/>
        </w:rPr>
      </w:pPr>
    </w:p>
    <w:p w:rsidR="006C233E" w:rsidRPr="00741466" w:rsidRDefault="00B62B3E" w:rsidP="006C233E">
      <w:pPr>
        <w:pStyle w:val="ListParagraph"/>
        <w:numPr>
          <w:ilvl w:val="0"/>
          <w:numId w:val="23"/>
        </w:numPr>
        <w:rPr>
          <w:b/>
          <w:szCs w:val="24"/>
          <w:lang w:val="en-US"/>
        </w:rPr>
      </w:pPr>
      <w:r w:rsidRPr="00546D96">
        <w:rPr>
          <w:b/>
          <w:szCs w:val="24"/>
          <w:lang w:val="en-US"/>
        </w:rPr>
        <w:lastRenderedPageBreak/>
        <w:t>Academic honesty</w:t>
      </w:r>
      <w:r w:rsidRPr="00741466">
        <w:rPr>
          <w:szCs w:val="24"/>
          <w:lang w:val="en-US"/>
        </w:rPr>
        <w:t xml:space="preserve"> is required. </w:t>
      </w:r>
      <w:r w:rsidR="00741466">
        <w:rPr>
          <w:szCs w:val="24"/>
          <w:lang w:val="en-US"/>
        </w:rPr>
        <w:t>Students</w:t>
      </w:r>
      <w:r w:rsidR="00741466" w:rsidRPr="00741466">
        <w:rPr>
          <w:szCs w:val="24"/>
          <w:lang w:val="en-US"/>
        </w:rPr>
        <w:t xml:space="preserve"> will get a zero for any tasks and exams if it is marked with a dishonest behavior</w:t>
      </w:r>
      <w:r w:rsidR="00741466">
        <w:rPr>
          <w:szCs w:val="24"/>
          <w:lang w:val="en-US"/>
        </w:rPr>
        <w:t xml:space="preserve"> (including cheating and plagiarism)</w:t>
      </w:r>
      <w:r w:rsidR="00741466" w:rsidRPr="00741466">
        <w:rPr>
          <w:szCs w:val="24"/>
          <w:lang w:val="en-US"/>
        </w:rPr>
        <w:t>.</w:t>
      </w:r>
    </w:p>
    <w:p w:rsidR="006C233E" w:rsidRPr="006C233E" w:rsidRDefault="006C233E" w:rsidP="006C233E">
      <w:pPr>
        <w:rPr>
          <w:b/>
          <w:bCs/>
          <w:szCs w:val="24"/>
          <w:lang w:val="en-US"/>
        </w:rPr>
      </w:pPr>
    </w:p>
    <w:p w:rsidR="00226B10" w:rsidRDefault="00226B10" w:rsidP="00226B10">
      <w:pPr>
        <w:rPr>
          <w:b/>
          <w:bCs/>
          <w:sz w:val="22"/>
          <w:szCs w:val="22"/>
          <w:lang w:val="en-US"/>
        </w:rPr>
      </w:pPr>
    </w:p>
    <w:p w:rsidR="00D6244B" w:rsidRPr="00226B10" w:rsidRDefault="00D6244B" w:rsidP="00226B10">
      <w:pPr>
        <w:rPr>
          <w:b/>
          <w:bCs/>
          <w:sz w:val="22"/>
          <w:szCs w:val="22"/>
          <w:lang w:val="en-US"/>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8442"/>
      </w:tblGrid>
      <w:tr w:rsidR="00226B10" w:rsidRPr="00226B10" w:rsidTr="004A541A">
        <w:trPr>
          <w:trHeight w:val="528"/>
        </w:trPr>
        <w:tc>
          <w:tcPr>
            <w:tcW w:w="1365" w:type="dxa"/>
          </w:tcPr>
          <w:p w:rsidR="00226B10" w:rsidRPr="00226B10" w:rsidRDefault="00226B10" w:rsidP="00226B10">
            <w:pPr>
              <w:jc w:val="center"/>
              <w:rPr>
                <w:b/>
                <w:szCs w:val="24"/>
                <w:lang w:val="en-US"/>
              </w:rPr>
            </w:pPr>
            <w:r w:rsidRPr="00226B10">
              <w:rPr>
                <w:b/>
                <w:szCs w:val="24"/>
                <w:lang w:val="en-US"/>
              </w:rPr>
              <w:t>Session(s)</w:t>
            </w:r>
          </w:p>
        </w:tc>
        <w:tc>
          <w:tcPr>
            <w:tcW w:w="8442" w:type="dxa"/>
          </w:tcPr>
          <w:p w:rsidR="00226B10" w:rsidRPr="00226B10" w:rsidRDefault="00226B10" w:rsidP="00226B10">
            <w:pPr>
              <w:jc w:val="center"/>
              <w:rPr>
                <w:b/>
                <w:bCs/>
                <w:szCs w:val="24"/>
                <w:lang w:val="en-US"/>
              </w:rPr>
            </w:pPr>
            <w:r w:rsidRPr="00226B10">
              <w:rPr>
                <w:b/>
                <w:bCs/>
                <w:szCs w:val="24"/>
                <w:lang w:val="en-US"/>
              </w:rPr>
              <w:t>Course Outline and Readings</w:t>
            </w:r>
          </w:p>
          <w:p w:rsidR="00226B10" w:rsidRPr="00226B10" w:rsidRDefault="00226B10" w:rsidP="00226B10">
            <w:pPr>
              <w:jc w:val="center"/>
              <w:rPr>
                <w:b/>
                <w:szCs w:val="24"/>
              </w:rPr>
            </w:pPr>
            <w:r w:rsidRPr="00226B10">
              <w:rPr>
                <w:b/>
                <w:szCs w:val="24"/>
              </w:rPr>
              <w:t xml:space="preserve"> </w:t>
            </w:r>
          </w:p>
        </w:tc>
      </w:tr>
      <w:tr w:rsidR="00226B10" w:rsidRPr="009B25CE" w:rsidTr="00D6244B">
        <w:trPr>
          <w:trHeight w:val="492"/>
        </w:trPr>
        <w:tc>
          <w:tcPr>
            <w:tcW w:w="1365" w:type="dxa"/>
          </w:tcPr>
          <w:p w:rsidR="00226B10" w:rsidRDefault="00226B10" w:rsidP="004A541A">
            <w:pPr>
              <w:jc w:val="center"/>
              <w:rPr>
                <w:b/>
                <w:szCs w:val="24"/>
              </w:rPr>
            </w:pPr>
            <w:r w:rsidRPr="00226B10">
              <w:rPr>
                <w:b/>
                <w:szCs w:val="24"/>
              </w:rPr>
              <w:t>1</w:t>
            </w:r>
          </w:p>
          <w:p w:rsidR="0065163C" w:rsidRPr="0065163C" w:rsidRDefault="00D172EA" w:rsidP="004A541A">
            <w:pPr>
              <w:jc w:val="center"/>
              <w:rPr>
                <w:szCs w:val="24"/>
                <w:lang w:val="en-US"/>
              </w:rPr>
            </w:pPr>
            <w:r>
              <w:rPr>
                <w:szCs w:val="24"/>
                <w:lang w:val="en-US"/>
              </w:rPr>
              <w:t>15.09</w:t>
            </w:r>
          </w:p>
        </w:tc>
        <w:tc>
          <w:tcPr>
            <w:tcW w:w="8442" w:type="dxa"/>
          </w:tcPr>
          <w:p w:rsidR="00226B10" w:rsidRPr="00226B10" w:rsidRDefault="00226B10" w:rsidP="004A541A">
            <w:pPr>
              <w:rPr>
                <w:szCs w:val="24"/>
                <w:lang w:val="en-US"/>
              </w:rPr>
            </w:pPr>
            <w:r w:rsidRPr="00226B10">
              <w:rPr>
                <w:szCs w:val="24"/>
                <w:lang w:val="en-US"/>
              </w:rPr>
              <w:t xml:space="preserve">Syllabus Review. Course overview. Introduction. </w:t>
            </w:r>
          </w:p>
        </w:tc>
      </w:tr>
      <w:tr w:rsidR="00226B10" w:rsidRPr="009B25CE" w:rsidTr="004A541A">
        <w:trPr>
          <w:trHeight w:val="759"/>
        </w:trPr>
        <w:tc>
          <w:tcPr>
            <w:tcW w:w="1365" w:type="dxa"/>
          </w:tcPr>
          <w:p w:rsidR="00226B10" w:rsidRDefault="00226B10" w:rsidP="00226B10">
            <w:pPr>
              <w:jc w:val="center"/>
              <w:rPr>
                <w:b/>
                <w:szCs w:val="24"/>
              </w:rPr>
            </w:pPr>
            <w:r w:rsidRPr="00226B10">
              <w:rPr>
                <w:b/>
                <w:szCs w:val="24"/>
              </w:rPr>
              <w:t>2</w:t>
            </w:r>
          </w:p>
          <w:p w:rsidR="00226B10" w:rsidRPr="00226B10" w:rsidRDefault="00D172EA" w:rsidP="00226B10">
            <w:pPr>
              <w:jc w:val="center"/>
              <w:rPr>
                <w:szCs w:val="24"/>
                <w:lang w:val="en-US"/>
              </w:rPr>
            </w:pPr>
            <w:r>
              <w:rPr>
                <w:szCs w:val="24"/>
                <w:lang w:val="en-US"/>
              </w:rPr>
              <w:t>22.09</w:t>
            </w:r>
          </w:p>
          <w:p w:rsidR="00226B10" w:rsidRPr="00226B10" w:rsidRDefault="00226B10" w:rsidP="00226B10">
            <w:pPr>
              <w:rPr>
                <w:szCs w:val="24"/>
                <w:lang w:val="en-US"/>
              </w:rPr>
            </w:pPr>
          </w:p>
        </w:tc>
        <w:tc>
          <w:tcPr>
            <w:tcW w:w="8442" w:type="dxa"/>
          </w:tcPr>
          <w:p w:rsidR="00226B10" w:rsidRPr="00226B10" w:rsidRDefault="00226B10" w:rsidP="00226B10">
            <w:pPr>
              <w:spacing w:after="160"/>
              <w:rPr>
                <w:rFonts w:eastAsiaTheme="minorHAnsi"/>
                <w:b/>
                <w:bCs/>
                <w:szCs w:val="24"/>
                <w:u w:val="single"/>
                <w:lang w:val="en-US" w:eastAsia="en-US"/>
              </w:rPr>
            </w:pPr>
            <w:r w:rsidRPr="00226B10">
              <w:rPr>
                <w:rFonts w:eastAsiaTheme="minorHAnsi"/>
                <w:b/>
                <w:bCs/>
                <w:szCs w:val="24"/>
                <w:u w:val="single"/>
                <w:lang w:val="en-US" w:eastAsia="en-US"/>
              </w:rPr>
              <w:t>1. Agricultural Policy Background</w:t>
            </w:r>
          </w:p>
          <w:p w:rsidR="00226B10" w:rsidRPr="00226B10" w:rsidRDefault="00226B10" w:rsidP="00226B10">
            <w:pPr>
              <w:rPr>
                <w:rFonts w:eastAsiaTheme="minorHAnsi"/>
                <w:b/>
                <w:szCs w:val="24"/>
                <w:lang w:val="en-US" w:eastAsia="en-US"/>
              </w:rPr>
            </w:pPr>
            <w:r w:rsidRPr="00226B10">
              <w:rPr>
                <w:rFonts w:eastAsiaTheme="minorHAnsi"/>
                <w:b/>
                <w:szCs w:val="24"/>
                <w:lang w:val="en-US" w:eastAsia="en-US"/>
              </w:rPr>
              <w:t>1.</w:t>
            </w:r>
            <w:r w:rsidR="002F0DAE">
              <w:rPr>
                <w:rFonts w:eastAsiaTheme="minorHAnsi"/>
                <w:b/>
                <w:szCs w:val="24"/>
                <w:lang w:val="en-US" w:eastAsia="en-US"/>
              </w:rPr>
              <w:t>1</w:t>
            </w:r>
            <w:r w:rsidRPr="00226B10">
              <w:rPr>
                <w:rFonts w:eastAsiaTheme="minorHAnsi"/>
                <w:b/>
                <w:szCs w:val="24"/>
                <w:lang w:val="en-US" w:eastAsia="en-US"/>
              </w:rPr>
              <w:t>. Agriculture</w:t>
            </w:r>
            <w:r w:rsidR="002F0DAE">
              <w:rPr>
                <w:rFonts w:eastAsiaTheme="minorHAnsi"/>
                <w:b/>
                <w:szCs w:val="24"/>
                <w:lang w:val="en-US" w:eastAsia="en-US"/>
              </w:rPr>
              <w:t xml:space="preserve"> and International Trade</w:t>
            </w:r>
            <w:r w:rsidRPr="00226B10">
              <w:rPr>
                <w:rFonts w:eastAsiaTheme="minorHAnsi"/>
                <w:b/>
                <w:szCs w:val="24"/>
                <w:lang w:val="en-US" w:eastAsia="en-US"/>
              </w:rPr>
              <w:t xml:space="preserve">: </w:t>
            </w:r>
            <w:r w:rsidR="006C5AAE">
              <w:rPr>
                <w:rFonts w:eastAsiaTheme="minorHAnsi"/>
                <w:b/>
                <w:szCs w:val="24"/>
                <w:lang w:val="en-US" w:eastAsia="en-US"/>
              </w:rPr>
              <w:t xml:space="preserve">current situation </w:t>
            </w:r>
            <w:r w:rsidRPr="00226B10">
              <w:rPr>
                <w:rFonts w:eastAsiaTheme="minorHAnsi"/>
                <w:b/>
                <w:szCs w:val="24"/>
                <w:lang w:val="en-US" w:eastAsia="en-US"/>
              </w:rPr>
              <w:t xml:space="preserve"> </w:t>
            </w:r>
          </w:p>
          <w:p w:rsidR="00226B10" w:rsidRPr="00226B10" w:rsidRDefault="00226B10" w:rsidP="006B51E3">
            <w:pPr>
              <w:numPr>
                <w:ilvl w:val="0"/>
                <w:numId w:val="6"/>
              </w:numPr>
              <w:spacing w:after="160" w:line="259" w:lineRule="auto"/>
              <w:ind w:left="790" w:hanging="425"/>
              <w:contextualSpacing/>
              <w:rPr>
                <w:rFonts w:eastAsiaTheme="minorHAnsi"/>
                <w:szCs w:val="24"/>
                <w:lang w:val="en-US" w:eastAsia="en-US"/>
              </w:rPr>
            </w:pPr>
            <w:r w:rsidRPr="00226B10">
              <w:rPr>
                <w:rFonts w:eastAsiaTheme="minorHAnsi"/>
                <w:szCs w:val="24"/>
                <w:lang w:val="en-US" w:eastAsia="en-US"/>
              </w:rPr>
              <w:t>Global level</w:t>
            </w:r>
          </w:p>
          <w:p w:rsidR="00226B10" w:rsidRPr="00226B10" w:rsidRDefault="00226B10" w:rsidP="006B51E3">
            <w:pPr>
              <w:numPr>
                <w:ilvl w:val="0"/>
                <w:numId w:val="6"/>
              </w:numPr>
              <w:spacing w:after="160" w:line="259" w:lineRule="auto"/>
              <w:ind w:left="790" w:hanging="425"/>
              <w:contextualSpacing/>
              <w:rPr>
                <w:rFonts w:eastAsiaTheme="minorHAnsi"/>
                <w:szCs w:val="24"/>
                <w:lang w:val="en-US" w:eastAsia="en-US"/>
              </w:rPr>
            </w:pPr>
            <w:r w:rsidRPr="00226B10">
              <w:rPr>
                <w:rFonts w:eastAsiaTheme="minorHAnsi"/>
                <w:szCs w:val="24"/>
                <w:lang w:val="en-US" w:eastAsia="en-US"/>
              </w:rPr>
              <w:t>European Union</w:t>
            </w:r>
          </w:p>
          <w:p w:rsidR="00226B10" w:rsidRPr="00226B10" w:rsidRDefault="00226B10" w:rsidP="006B51E3">
            <w:pPr>
              <w:numPr>
                <w:ilvl w:val="0"/>
                <w:numId w:val="6"/>
              </w:numPr>
              <w:spacing w:after="160" w:line="259" w:lineRule="auto"/>
              <w:ind w:left="790" w:hanging="425"/>
              <w:contextualSpacing/>
              <w:rPr>
                <w:rFonts w:eastAsiaTheme="minorHAnsi"/>
                <w:szCs w:val="24"/>
                <w:lang w:val="en-US" w:eastAsia="en-US"/>
              </w:rPr>
            </w:pPr>
            <w:r w:rsidRPr="00226B10">
              <w:rPr>
                <w:rFonts w:eastAsiaTheme="minorHAnsi"/>
                <w:szCs w:val="24"/>
                <w:lang w:val="en-US" w:eastAsia="en-US"/>
              </w:rPr>
              <w:t>USA</w:t>
            </w:r>
          </w:p>
          <w:p w:rsidR="00226B10" w:rsidRPr="00226B10" w:rsidRDefault="00226B10" w:rsidP="006B51E3">
            <w:pPr>
              <w:numPr>
                <w:ilvl w:val="0"/>
                <w:numId w:val="6"/>
              </w:numPr>
              <w:spacing w:after="160" w:line="259" w:lineRule="auto"/>
              <w:ind w:left="790" w:hanging="425"/>
              <w:contextualSpacing/>
              <w:rPr>
                <w:rFonts w:eastAsiaTheme="minorHAnsi"/>
                <w:szCs w:val="24"/>
                <w:lang w:val="en-US" w:eastAsia="en-US"/>
              </w:rPr>
            </w:pPr>
            <w:r w:rsidRPr="00226B10">
              <w:rPr>
                <w:rFonts w:eastAsiaTheme="minorHAnsi"/>
                <w:szCs w:val="24"/>
                <w:lang w:val="en-US" w:eastAsia="en-US"/>
              </w:rPr>
              <w:t>Developing and Transition countries</w:t>
            </w:r>
          </w:p>
          <w:p w:rsidR="002F0DAE" w:rsidRDefault="002F0DAE" w:rsidP="00226B10">
            <w:pPr>
              <w:spacing w:after="160" w:line="259" w:lineRule="auto"/>
              <w:rPr>
                <w:rFonts w:eastAsiaTheme="minorHAnsi"/>
                <w:b/>
                <w:szCs w:val="24"/>
                <w:lang w:val="en-US" w:eastAsia="en-US"/>
              </w:rPr>
            </w:pPr>
          </w:p>
          <w:p w:rsidR="00226B10" w:rsidRPr="00226B10" w:rsidRDefault="00226B10" w:rsidP="00226B10">
            <w:pPr>
              <w:spacing w:after="160" w:line="259" w:lineRule="auto"/>
              <w:rPr>
                <w:rFonts w:eastAsiaTheme="minorHAnsi"/>
                <w:b/>
                <w:szCs w:val="24"/>
                <w:lang w:val="en-US" w:eastAsia="en-US"/>
              </w:rPr>
            </w:pPr>
            <w:r w:rsidRPr="00226B10">
              <w:rPr>
                <w:rFonts w:eastAsiaTheme="minorHAnsi"/>
                <w:b/>
                <w:szCs w:val="24"/>
                <w:lang w:val="en-US" w:eastAsia="en-US"/>
              </w:rPr>
              <w:t>1.2. Agricultural Problems (</w:t>
            </w:r>
            <w:r w:rsidRPr="00226B10">
              <w:rPr>
                <w:rFonts w:eastAsiaTheme="minorHAnsi"/>
                <w:szCs w:val="24"/>
                <w:lang w:val="en-US" w:eastAsia="en-US"/>
              </w:rPr>
              <w:t>terms of trade</w:t>
            </w:r>
            <w:r w:rsidRPr="00226B10">
              <w:rPr>
                <w:rFonts w:eastAsiaTheme="minorHAnsi"/>
                <w:b/>
                <w:szCs w:val="24"/>
                <w:lang w:val="en-US" w:eastAsia="en-US"/>
              </w:rPr>
              <w:t xml:space="preserve">, </w:t>
            </w:r>
            <w:r w:rsidRPr="00226B10">
              <w:rPr>
                <w:rFonts w:eastAsiaTheme="minorHAnsi"/>
                <w:szCs w:val="24"/>
                <w:lang w:val="en-US" w:eastAsia="en-US"/>
              </w:rPr>
              <w:t>agricultural price instability,</w:t>
            </w:r>
            <w:r w:rsidRPr="00226B10">
              <w:rPr>
                <w:rFonts w:eastAsiaTheme="minorHAnsi"/>
                <w:b/>
                <w:szCs w:val="24"/>
                <w:lang w:val="en-US" w:eastAsia="en-US"/>
              </w:rPr>
              <w:t xml:space="preserve"> </w:t>
            </w:r>
            <w:r w:rsidRPr="00226B10">
              <w:rPr>
                <w:rFonts w:eastAsiaTheme="minorHAnsi"/>
                <w:szCs w:val="24"/>
                <w:lang w:val="en-US" w:eastAsia="en-US"/>
              </w:rPr>
              <w:t>dependence on commodities</w:t>
            </w:r>
            <w:r w:rsidRPr="00226B10">
              <w:rPr>
                <w:rFonts w:eastAsiaTheme="minorHAnsi"/>
                <w:b/>
                <w:szCs w:val="24"/>
                <w:lang w:val="en-US" w:eastAsia="en-US"/>
              </w:rPr>
              <w:t xml:space="preserve">, </w:t>
            </w:r>
            <w:r w:rsidRPr="00226B10">
              <w:rPr>
                <w:rFonts w:eastAsiaTheme="minorHAnsi"/>
                <w:szCs w:val="24"/>
                <w:lang w:val="en-US" w:eastAsia="en-US"/>
              </w:rPr>
              <w:t>Food Security)</w:t>
            </w:r>
          </w:p>
          <w:p w:rsidR="00226B10" w:rsidRPr="00226B10" w:rsidRDefault="00226B10" w:rsidP="00226B10">
            <w:pPr>
              <w:spacing w:after="160" w:line="259" w:lineRule="auto"/>
              <w:rPr>
                <w:rFonts w:eastAsiaTheme="minorHAnsi"/>
                <w:b/>
                <w:bCs/>
                <w:szCs w:val="24"/>
                <w:lang w:val="en-US" w:eastAsia="en-US"/>
              </w:rPr>
            </w:pPr>
          </w:p>
          <w:p w:rsidR="00226B10" w:rsidRPr="00226B10" w:rsidRDefault="00226B10" w:rsidP="00226B10">
            <w:pPr>
              <w:spacing w:line="259" w:lineRule="auto"/>
              <w:rPr>
                <w:rFonts w:eastAsiaTheme="minorHAnsi"/>
                <w:b/>
                <w:bCs/>
                <w:szCs w:val="24"/>
                <w:lang w:val="en-US" w:eastAsia="en-US"/>
              </w:rPr>
            </w:pPr>
            <w:r w:rsidRPr="00226B10">
              <w:rPr>
                <w:rFonts w:eastAsiaTheme="minorHAnsi"/>
                <w:b/>
                <w:bCs/>
                <w:szCs w:val="24"/>
                <w:lang w:val="en-US" w:eastAsia="en-US"/>
              </w:rPr>
              <w:t xml:space="preserve">Readings </w:t>
            </w:r>
          </w:p>
          <w:p w:rsidR="00226B10" w:rsidRPr="00226B10" w:rsidRDefault="00226B10" w:rsidP="00226B10">
            <w:pPr>
              <w:spacing w:after="160" w:line="259" w:lineRule="auto"/>
              <w:rPr>
                <w:rFonts w:eastAsiaTheme="minorHAnsi"/>
                <w:szCs w:val="24"/>
                <w:lang w:val="en-US" w:eastAsia="en-US"/>
              </w:rPr>
            </w:pPr>
            <w:r w:rsidRPr="00226B10">
              <w:rPr>
                <w:rFonts w:eastAsiaTheme="minorHAnsi"/>
                <w:bCs/>
                <w:szCs w:val="24"/>
                <w:lang w:val="en-US" w:eastAsia="en-US"/>
              </w:rPr>
              <w:t>Steven Husted and Michael Melvin. International Economics, 9th Ed.</w:t>
            </w:r>
            <w:r w:rsidR="002F0DAE">
              <w:rPr>
                <w:rFonts w:eastAsiaTheme="minorHAnsi"/>
                <w:bCs/>
                <w:szCs w:val="24"/>
                <w:lang w:val="en-US" w:eastAsia="en-US"/>
              </w:rPr>
              <w:t>,</w:t>
            </w:r>
            <w:r w:rsidRPr="00226B10">
              <w:rPr>
                <w:rFonts w:eastAsiaTheme="minorHAnsi"/>
                <w:bCs/>
                <w:szCs w:val="24"/>
                <w:lang w:val="en-US" w:eastAsia="en-US"/>
              </w:rPr>
              <w:t xml:space="preserve"> Ch.9</w:t>
            </w:r>
          </w:p>
          <w:p w:rsidR="004A541A" w:rsidRDefault="004A541A" w:rsidP="004A541A">
            <w:pPr>
              <w:rPr>
                <w:color w:val="000000"/>
                <w:szCs w:val="24"/>
                <w:lang w:val="en-US"/>
              </w:rPr>
            </w:pPr>
            <w:r w:rsidRPr="004A541A">
              <w:rPr>
                <w:color w:val="000000"/>
                <w:szCs w:val="24"/>
                <w:lang w:val="en-US"/>
              </w:rPr>
              <w:t>Mark Allen (2011). The Common Agricultural Policy – background and challenges posed by reform.</w:t>
            </w:r>
          </w:p>
          <w:p w:rsidR="00663192" w:rsidRDefault="00663192" w:rsidP="004A541A">
            <w:pPr>
              <w:rPr>
                <w:color w:val="000000"/>
                <w:szCs w:val="24"/>
                <w:lang w:val="en-US"/>
              </w:rPr>
            </w:pPr>
          </w:p>
          <w:p w:rsidR="004A541A" w:rsidRDefault="00663192" w:rsidP="004A541A">
            <w:pPr>
              <w:rPr>
                <w:color w:val="000000"/>
                <w:szCs w:val="24"/>
                <w:lang w:val="en-US"/>
              </w:rPr>
            </w:pPr>
            <w:r w:rsidRPr="004A541A">
              <w:rPr>
                <w:color w:val="000000"/>
                <w:szCs w:val="24"/>
                <w:lang w:val="en-US"/>
              </w:rPr>
              <w:t>European Commission</w:t>
            </w:r>
            <w:r w:rsidR="004A541A" w:rsidRPr="004A541A">
              <w:rPr>
                <w:color w:val="000000"/>
                <w:szCs w:val="24"/>
                <w:lang w:val="en-US"/>
              </w:rPr>
              <w:t xml:space="preserve"> (2013). Overview of CAP Reform 2014-2020. </w:t>
            </w:r>
          </w:p>
          <w:p w:rsidR="004A541A" w:rsidRPr="004A541A" w:rsidRDefault="004A541A" w:rsidP="004A541A">
            <w:pPr>
              <w:rPr>
                <w:color w:val="000000"/>
                <w:szCs w:val="24"/>
                <w:lang w:val="en-US"/>
              </w:rPr>
            </w:pPr>
            <w:r w:rsidRPr="004A541A">
              <w:rPr>
                <w:color w:val="000000"/>
                <w:szCs w:val="24"/>
                <w:lang w:val="en-US"/>
              </w:rPr>
              <w:t xml:space="preserve"> </w:t>
            </w:r>
          </w:p>
          <w:p w:rsidR="004A541A" w:rsidRDefault="004A541A" w:rsidP="004A541A">
            <w:pPr>
              <w:rPr>
                <w:color w:val="000000"/>
                <w:szCs w:val="24"/>
                <w:lang w:val="en-US"/>
              </w:rPr>
            </w:pPr>
            <w:r w:rsidRPr="004A541A">
              <w:rPr>
                <w:color w:val="000000"/>
                <w:szCs w:val="24"/>
                <w:lang w:val="en-US"/>
              </w:rPr>
              <w:t xml:space="preserve">Joseph W. </w:t>
            </w:r>
            <w:proofErr w:type="spellStart"/>
            <w:r w:rsidRPr="004A541A">
              <w:rPr>
                <w:color w:val="000000"/>
                <w:szCs w:val="24"/>
                <w:lang w:val="en-US"/>
              </w:rPr>
              <w:t>Glauber</w:t>
            </w:r>
            <w:proofErr w:type="spellEnd"/>
            <w:r w:rsidRPr="004A541A">
              <w:rPr>
                <w:color w:val="000000"/>
                <w:szCs w:val="24"/>
                <w:lang w:val="en-US"/>
              </w:rPr>
              <w:t xml:space="preserve">, Anne </w:t>
            </w:r>
            <w:proofErr w:type="spellStart"/>
            <w:r w:rsidRPr="004A541A">
              <w:rPr>
                <w:color w:val="000000"/>
                <w:szCs w:val="24"/>
                <w:lang w:val="en-US"/>
              </w:rPr>
              <w:t>Effland</w:t>
            </w:r>
            <w:proofErr w:type="spellEnd"/>
            <w:r w:rsidRPr="004A541A">
              <w:rPr>
                <w:color w:val="000000"/>
                <w:szCs w:val="24"/>
                <w:lang w:val="en-US"/>
              </w:rPr>
              <w:t xml:space="preserve"> (2016). United States agricultural policy: Its evolution and impact. </w:t>
            </w:r>
          </w:p>
          <w:p w:rsidR="004A541A" w:rsidRPr="004A541A" w:rsidRDefault="004A541A" w:rsidP="004A541A">
            <w:pPr>
              <w:rPr>
                <w:color w:val="000000"/>
                <w:szCs w:val="24"/>
                <w:lang w:val="en-US"/>
              </w:rPr>
            </w:pPr>
          </w:p>
          <w:p w:rsidR="004A541A" w:rsidRPr="004A541A" w:rsidRDefault="004A541A" w:rsidP="004A541A">
            <w:pPr>
              <w:rPr>
                <w:color w:val="000000"/>
                <w:szCs w:val="24"/>
                <w:lang w:val="en-US"/>
              </w:rPr>
            </w:pPr>
            <w:r w:rsidRPr="004A541A">
              <w:rPr>
                <w:color w:val="000000"/>
                <w:szCs w:val="24"/>
                <w:lang w:val="en-US"/>
              </w:rPr>
              <w:t>Frank Ellis. Agricultural Policies in Developing Countries, 1992.</w:t>
            </w:r>
          </w:p>
          <w:p w:rsidR="004A541A" w:rsidRPr="004A541A" w:rsidRDefault="004A541A" w:rsidP="004A541A">
            <w:pPr>
              <w:rPr>
                <w:color w:val="000000"/>
                <w:szCs w:val="24"/>
                <w:lang w:val="en-US"/>
              </w:rPr>
            </w:pPr>
          </w:p>
          <w:p w:rsidR="00226B10" w:rsidRDefault="004A541A" w:rsidP="004A541A">
            <w:pPr>
              <w:rPr>
                <w:szCs w:val="24"/>
                <w:lang w:val="en-US"/>
              </w:rPr>
            </w:pPr>
            <w:proofErr w:type="spellStart"/>
            <w:r w:rsidRPr="004A541A">
              <w:rPr>
                <w:color w:val="000000"/>
                <w:szCs w:val="24"/>
                <w:lang w:val="en-US"/>
              </w:rPr>
              <w:t>Mogilevskii</w:t>
            </w:r>
            <w:proofErr w:type="spellEnd"/>
            <w:r w:rsidRPr="004A541A">
              <w:rPr>
                <w:color w:val="000000"/>
                <w:szCs w:val="24"/>
                <w:lang w:val="en-US"/>
              </w:rPr>
              <w:t>, Roman et al. (2017). The outcomes of 25 years of agricultural reforms in Kyrgyzstan.</w:t>
            </w:r>
            <w:r w:rsidRPr="00226B10">
              <w:rPr>
                <w:szCs w:val="24"/>
                <w:lang w:val="en-US"/>
              </w:rPr>
              <w:t xml:space="preserve"> </w:t>
            </w:r>
          </w:p>
          <w:p w:rsidR="004A541A" w:rsidRPr="00226B10" w:rsidRDefault="004A541A" w:rsidP="004A541A">
            <w:pPr>
              <w:rPr>
                <w:szCs w:val="24"/>
                <w:lang w:val="en-US"/>
              </w:rPr>
            </w:pPr>
          </w:p>
        </w:tc>
      </w:tr>
      <w:tr w:rsidR="00226B10" w:rsidRPr="009B25CE" w:rsidTr="004A541A">
        <w:trPr>
          <w:trHeight w:val="759"/>
        </w:trPr>
        <w:tc>
          <w:tcPr>
            <w:tcW w:w="1365" w:type="dxa"/>
          </w:tcPr>
          <w:p w:rsidR="00226B10" w:rsidRPr="00226B10" w:rsidRDefault="00226B10" w:rsidP="00226B10">
            <w:pPr>
              <w:jc w:val="center"/>
              <w:rPr>
                <w:b/>
                <w:szCs w:val="24"/>
                <w:lang w:val="en-US"/>
              </w:rPr>
            </w:pPr>
            <w:r w:rsidRPr="00226B10">
              <w:rPr>
                <w:b/>
                <w:szCs w:val="24"/>
                <w:lang w:val="en-US"/>
              </w:rPr>
              <w:t>3 - 4</w:t>
            </w:r>
          </w:p>
          <w:p w:rsidR="00226B10" w:rsidRPr="00D172EA" w:rsidRDefault="00D172EA" w:rsidP="00DE3BE5">
            <w:pPr>
              <w:jc w:val="center"/>
              <w:rPr>
                <w:sz w:val="22"/>
                <w:szCs w:val="22"/>
                <w:lang w:val="en-US"/>
              </w:rPr>
            </w:pPr>
            <w:r>
              <w:rPr>
                <w:sz w:val="22"/>
                <w:szCs w:val="22"/>
                <w:lang w:val="en-US"/>
              </w:rPr>
              <w:t>29.09-6.10</w:t>
            </w:r>
          </w:p>
        </w:tc>
        <w:tc>
          <w:tcPr>
            <w:tcW w:w="8442" w:type="dxa"/>
          </w:tcPr>
          <w:p w:rsidR="00226B10" w:rsidRPr="00226B10" w:rsidRDefault="00226B10" w:rsidP="00226B10">
            <w:pPr>
              <w:rPr>
                <w:b/>
                <w:bCs/>
                <w:szCs w:val="24"/>
                <w:u w:val="single"/>
                <w:lang w:val="en-US"/>
              </w:rPr>
            </w:pPr>
            <w:r w:rsidRPr="00226B10">
              <w:rPr>
                <w:b/>
                <w:bCs/>
                <w:szCs w:val="24"/>
                <w:u w:val="single"/>
                <w:lang w:val="en-US"/>
              </w:rPr>
              <w:t>2. Economics of Trade and Agricultural Policy</w:t>
            </w:r>
          </w:p>
          <w:p w:rsidR="00226B10" w:rsidRPr="00226B10" w:rsidRDefault="00226B10" w:rsidP="00226B10">
            <w:pPr>
              <w:rPr>
                <w:b/>
                <w:bCs/>
                <w:szCs w:val="24"/>
                <w:lang w:val="en-US"/>
              </w:rPr>
            </w:pPr>
          </w:p>
          <w:p w:rsidR="00A27D2B" w:rsidRDefault="00226B10" w:rsidP="00226B10">
            <w:pPr>
              <w:rPr>
                <w:b/>
                <w:szCs w:val="24"/>
                <w:lang w:val="en-US"/>
              </w:rPr>
            </w:pPr>
            <w:r w:rsidRPr="00226B10">
              <w:rPr>
                <w:b/>
                <w:szCs w:val="24"/>
                <w:lang w:val="en-US"/>
              </w:rPr>
              <w:t xml:space="preserve">2.1 </w:t>
            </w:r>
            <w:r w:rsidR="00A27D2B" w:rsidRPr="00226B10">
              <w:rPr>
                <w:b/>
                <w:szCs w:val="24"/>
                <w:lang w:val="en-US"/>
              </w:rPr>
              <w:t>Economics on the rules on market access restrictions</w:t>
            </w:r>
            <w:r w:rsidR="00A27D2B">
              <w:rPr>
                <w:b/>
                <w:szCs w:val="24"/>
                <w:lang w:val="en-US"/>
              </w:rPr>
              <w:t xml:space="preserve"> </w:t>
            </w:r>
          </w:p>
          <w:p w:rsidR="00A27D2B" w:rsidRPr="00B90EA7" w:rsidRDefault="00A27D2B" w:rsidP="00B90EA7">
            <w:pPr>
              <w:pStyle w:val="ListParagraph"/>
              <w:numPr>
                <w:ilvl w:val="0"/>
                <w:numId w:val="29"/>
              </w:numPr>
              <w:spacing w:line="276" w:lineRule="auto"/>
              <w:rPr>
                <w:szCs w:val="24"/>
                <w:lang w:val="en-US"/>
              </w:rPr>
            </w:pPr>
            <w:r w:rsidRPr="00B90EA7">
              <w:rPr>
                <w:szCs w:val="24"/>
                <w:lang w:val="en-US"/>
              </w:rPr>
              <w:t>Use of trade p</w:t>
            </w:r>
            <w:r w:rsidR="00D172EA">
              <w:rPr>
                <w:szCs w:val="24"/>
                <w:lang w:val="en-US"/>
              </w:rPr>
              <w:t>olicy as “agricultural policy”:</w:t>
            </w:r>
            <w:r w:rsidR="00D172EA" w:rsidRPr="00B90EA7">
              <w:rPr>
                <w:szCs w:val="24"/>
                <w:lang w:val="en-US"/>
              </w:rPr>
              <w:t xml:space="preserve"> tariffs</w:t>
            </w:r>
            <w:r w:rsidRPr="00B90EA7">
              <w:rPr>
                <w:szCs w:val="24"/>
                <w:lang w:val="en-US"/>
              </w:rPr>
              <w:t>, quotas, subsidies</w:t>
            </w:r>
          </w:p>
          <w:p w:rsidR="00A27D2B" w:rsidRPr="00B90EA7" w:rsidRDefault="00A27D2B" w:rsidP="00B90EA7">
            <w:pPr>
              <w:pStyle w:val="ListParagraph"/>
              <w:numPr>
                <w:ilvl w:val="0"/>
                <w:numId w:val="29"/>
              </w:numPr>
              <w:rPr>
                <w:szCs w:val="24"/>
                <w:lang w:val="en-US"/>
              </w:rPr>
            </w:pPr>
            <w:r w:rsidRPr="00B90EA7">
              <w:rPr>
                <w:szCs w:val="24"/>
                <w:lang w:val="en-US"/>
              </w:rPr>
              <w:t>Equivalence/non-equivalence: tariffs/quotas</w:t>
            </w:r>
          </w:p>
          <w:p w:rsidR="00847247" w:rsidRPr="00B90EA7" w:rsidRDefault="00847247" w:rsidP="00B90EA7">
            <w:pPr>
              <w:pStyle w:val="ListParagraph"/>
              <w:numPr>
                <w:ilvl w:val="0"/>
                <w:numId w:val="29"/>
              </w:numPr>
              <w:rPr>
                <w:szCs w:val="24"/>
                <w:lang w:val="en-US"/>
              </w:rPr>
            </w:pPr>
            <w:r w:rsidRPr="00B90EA7">
              <w:rPr>
                <w:szCs w:val="24"/>
                <w:lang w:val="en-US"/>
              </w:rPr>
              <w:t>Nontariff barriers</w:t>
            </w:r>
          </w:p>
          <w:p w:rsidR="00A27D2B" w:rsidRDefault="00A27D2B" w:rsidP="00226B10">
            <w:pPr>
              <w:rPr>
                <w:b/>
                <w:szCs w:val="24"/>
                <w:lang w:val="en-US"/>
              </w:rPr>
            </w:pPr>
          </w:p>
          <w:p w:rsidR="00226B10" w:rsidRPr="00226B10" w:rsidRDefault="00226B10" w:rsidP="00226B10">
            <w:pPr>
              <w:rPr>
                <w:b/>
                <w:bCs/>
                <w:szCs w:val="24"/>
                <w:lang w:val="en-US"/>
              </w:rPr>
            </w:pPr>
            <w:r w:rsidRPr="00226B10">
              <w:rPr>
                <w:b/>
                <w:szCs w:val="24"/>
                <w:lang w:val="en-US"/>
              </w:rPr>
              <w:t>2.2 Rules, general obligations and disciplines on trade</w:t>
            </w:r>
          </w:p>
          <w:p w:rsidR="00226B10" w:rsidRPr="00B90EA7" w:rsidRDefault="00226B10" w:rsidP="00B90EA7">
            <w:pPr>
              <w:pStyle w:val="ListParagraph"/>
              <w:numPr>
                <w:ilvl w:val="0"/>
                <w:numId w:val="30"/>
              </w:numPr>
              <w:rPr>
                <w:szCs w:val="24"/>
                <w:lang w:val="en-US"/>
              </w:rPr>
            </w:pPr>
            <w:r w:rsidRPr="00B90EA7">
              <w:rPr>
                <w:szCs w:val="24"/>
                <w:lang w:val="en-US"/>
              </w:rPr>
              <w:t>Most-favored-nation status (non-discrimination)</w:t>
            </w:r>
          </w:p>
          <w:p w:rsidR="00226B10" w:rsidRPr="00B90EA7" w:rsidRDefault="00226B10" w:rsidP="00B90EA7">
            <w:pPr>
              <w:pStyle w:val="ListParagraph"/>
              <w:numPr>
                <w:ilvl w:val="0"/>
                <w:numId w:val="30"/>
              </w:numPr>
              <w:rPr>
                <w:szCs w:val="24"/>
                <w:lang w:val="en-US"/>
              </w:rPr>
            </w:pPr>
            <w:r w:rsidRPr="00B90EA7">
              <w:rPr>
                <w:szCs w:val="24"/>
                <w:lang w:val="en-US"/>
              </w:rPr>
              <w:t>National treatment (non-discrimination)</w:t>
            </w:r>
          </w:p>
          <w:p w:rsidR="00226B10" w:rsidRPr="00226B10" w:rsidRDefault="00B90EA7" w:rsidP="00B90EA7">
            <w:pPr>
              <w:tabs>
                <w:tab w:val="left" w:pos="2190"/>
              </w:tabs>
              <w:rPr>
                <w:b/>
                <w:bCs/>
                <w:szCs w:val="24"/>
                <w:lang w:val="en-US"/>
              </w:rPr>
            </w:pPr>
            <w:r>
              <w:rPr>
                <w:b/>
                <w:bCs/>
                <w:szCs w:val="24"/>
                <w:lang w:val="en-US"/>
              </w:rPr>
              <w:tab/>
            </w:r>
          </w:p>
          <w:p w:rsidR="00146F8A" w:rsidRDefault="00146F8A" w:rsidP="00226B10">
            <w:pPr>
              <w:rPr>
                <w:b/>
                <w:bCs/>
                <w:szCs w:val="24"/>
                <w:lang w:val="en-US"/>
              </w:rPr>
            </w:pPr>
          </w:p>
          <w:p w:rsidR="00226B10" w:rsidRPr="00226B10" w:rsidRDefault="00226B10" w:rsidP="00226B10">
            <w:pPr>
              <w:rPr>
                <w:b/>
                <w:bCs/>
                <w:szCs w:val="24"/>
                <w:lang w:val="en-US"/>
              </w:rPr>
            </w:pPr>
            <w:r w:rsidRPr="00226B10">
              <w:rPr>
                <w:b/>
                <w:bCs/>
                <w:szCs w:val="24"/>
                <w:lang w:val="en-US"/>
              </w:rPr>
              <w:t>Readings:</w:t>
            </w:r>
          </w:p>
          <w:p w:rsidR="00226B10" w:rsidRDefault="00226B10" w:rsidP="00226B10">
            <w:pPr>
              <w:rPr>
                <w:szCs w:val="24"/>
                <w:lang w:val="en-US"/>
              </w:rPr>
            </w:pPr>
            <w:r w:rsidRPr="00226B10">
              <w:rPr>
                <w:szCs w:val="24"/>
                <w:lang w:val="en-US"/>
              </w:rPr>
              <w:t>Steven Husted and Michael Melvin. International Economics, 9th Ed.</w:t>
            </w:r>
            <w:r w:rsidR="00B43121">
              <w:rPr>
                <w:szCs w:val="24"/>
                <w:lang w:val="en-US"/>
              </w:rPr>
              <w:t>,</w:t>
            </w:r>
            <w:r w:rsidRPr="00226B10">
              <w:rPr>
                <w:szCs w:val="24"/>
                <w:lang w:val="en-US"/>
              </w:rPr>
              <w:t xml:space="preserve"> Ch.</w:t>
            </w:r>
            <w:r w:rsidR="00847247">
              <w:rPr>
                <w:szCs w:val="24"/>
                <w:lang w:val="en-US"/>
              </w:rPr>
              <w:t>6</w:t>
            </w:r>
            <w:r w:rsidR="00D25F3F">
              <w:rPr>
                <w:szCs w:val="24"/>
                <w:lang w:val="en-US"/>
              </w:rPr>
              <w:t>-7</w:t>
            </w:r>
            <w:r w:rsidRPr="00226B10">
              <w:rPr>
                <w:szCs w:val="24"/>
                <w:lang w:val="en-US"/>
              </w:rPr>
              <w:t xml:space="preserve"> </w:t>
            </w:r>
          </w:p>
          <w:p w:rsidR="004A541A" w:rsidRPr="00226B10" w:rsidRDefault="004A541A" w:rsidP="00226B10">
            <w:pPr>
              <w:rPr>
                <w:szCs w:val="24"/>
                <w:lang w:val="en-US"/>
              </w:rPr>
            </w:pPr>
          </w:p>
          <w:p w:rsidR="004A541A" w:rsidRPr="00226B10" w:rsidRDefault="00226B10" w:rsidP="00226B10">
            <w:pPr>
              <w:rPr>
                <w:szCs w:val="24"/>
                <w:lang w:val="en-US"/>
              </w:rPr>
            </w:pPr>
            <w:r w:rsidRPr="00226B10">
              <w:rPr>
                <w:szCs w:val="24"/>
                <w:lang w:val="en-US"/>
              </w:rPr>
              <w:t>Paul R. Krugman, Maurice Obstfeld and Marc J. Melitz. International Economics, 9th Ed.</w:t>
            </w:r>
            <w:r w:rsidR="00B43121">
              <w:rPr>
                <w:szCs w:val="24"/>
                <w:lang w:val="en-US"/>
              </w:rPr>
              <w:t>,</w:t>
            </w:r>
            <w:r w:rsidRPr="00226B10">
              <w:rPr>
                <w:szCs w:val="24"/>
                <w:lang w:val="en-US"/>
              </w:rPr>
              <w:t xml:space="preserve"> Ch.</w:t>
            </w:r>
            <w:r w:rsidR="00847247">
              <w:rPr>
                <w:szCs w:val="24"/>
                <w:lang w:val="en-US"/>
              </w:rPr>
              <w:t xml:space="preserve"> 9</w:t>
            </w:r>
          </w:p>
          <w:p w:rsidR="00226B10" w:rsidRPr="00226B10" w:rsidRDefault="00226B10" w:rsidP="00B43121">
            <w:pPr>
              <w:rPr>
                <w:sz w:val="22"/>
                <w:szCs w:val="22"/>
                <w:lang w:val="en-US"/>
              </w:rPr>
            </w:pPr>
          </w:p>
        </w:tc>
      </w:tr>
      <w:tr w:rsidR="005135C3" w:rsidRPr="00D172EA" w:rsidTr="00F4383C">
        <w:trPr>
          <w:trHeight w:val="528"/>
        </w:trPr>
        <w:tc>
          <w:tcPr>
            <w:tcW w:w="1365" w:type="dxa"/>
            <w:shd w:val="clear" w:color="auto" w:fill="DAEEF3" w:themeFill="accent5" w:themeFillTint="33"/>
          </w:tcPr>
          <w:p w:rsidR="005135C3" w:rsidRDefault="005135C3" w:rsidP="00226B10">
            <w:pPr>
              <w:jc w:val="center"/>
              <w:rPr>
                <w:b/>
                <w:szCs w:val="24"/>
                <w:lang w:val="en-US"/>
              </w:rPr>
            </w:pPr>
            <w:r>
              <w:rPr>
                <w:b/>
                <w:szCs w:val="24"/>
                <w:lang w:val="en-US"/>
              </w:rPr>
              <w:lastRenderedPageBreak/>
              <w:t>5</w:t>
            </w:r>
          </w:p>
          <w:p w:rsidR="005135C3" w:rsidRPr="005135C3" w:rsidRDefault="005135C3" w:rsidP="005135C3">
            <w:pPr>
              <w:jc w:val="center"/>
              <w:rPr>
                <w:szCs w:val="24"/>
                <w:lang w:val="en-US"/>
              </w:rPr>
            </w:pPr>
            <w:r>
              <w:rPr>
                <w:szCs w:val="24"/>
                <w:lang w:val="en-US"/>
              </w:rPr>
              <w:t>13.10</w:t>
            </w:r>
          </w:p>
        </w:tc>
        <w:tc>
          <w:tcPr>
            <w:tcW w:w="8442" w:type="dxa"/>
            <w:shd w:val="clear" w:color="auto" w:fill="DAEEF3" w:themeFill="accent5" w:themeFillTint="33"/>
          </w:tcPr>
          <w:p w:rsidR="00F4383C" w:rsidRDefault="005135C3" w:rsidP="00A27D2B">
            <w:pPr>
              <w:rPr>
                <w:b/>
                <w:szCs w:val="24"/>
                <w:lang w:val="en-US"/>
              </w:rPr>
            </w:pPr>
            <w:r>
              <w:rPr>
                <w:b/>
                <w:szCs w:val="24"/>
                <w:lang w:val="en-US"/>
              </w:rPr>
              <w:t>Presentations</w:t>
            </w:r>
          </w:p>
          <w:p w:rsidR="005135C3" w:rsidRPr="00F4383C" w:rsidRDefault="005135C3" w:rsidP="00F4383C">
            <w:pPr>
              <w:rPr>
                <w:szCs w:val="24"/>
                <w:lang w:val="en-US"/>
              </w:rPr>
            </w:pPr>
          </w:p>
        </w:tc>
      </w:tr>
      <w:tr w:rsidR="00226B10" w:rsidRPr="009B25CE" w:rsidTr="004A541A">
        <w:trPr>
          <w:trHeight w:val="759"/>
        </w:trPr>
        <w:tc>
          <w:tcPr>
            <w:tcW w:w="1365" w:type="dxa"/>
          </w:tcPr>
          <w:p w:rsidR="00226B10" w:rsidRPr="00226B10" w:rsidRDefault="005135C3" w:rsidP="00226B10">
            <w:pPr>
              <w:jc w:val="center"/>
              <w:rPr>
                <w:b/>
                <w:szCs w:val="24"/>
                <w:lang w:val="en-US"/>
              </w:rPr>
            </w:pPr>
            <w:r>
              <w:rPr>
                <w:b/>
                <w:szCs w:val="24"/>
                <w:lang w:val="en-US"/>
              </w:rPr>
              <w:t>6</w:t>
            </w:r>
            <w:r w:rsidR="00226B10" w:rsidRPr="00226B10">
              <w:rPr>
                <w:b/>
                <w:szCs w:val="24"/>
                <w:lang w:val="en-US"/>
              </w:rPr>
              <w:t xml:space="preserve"> - </w:t>
            </w:r>
            <w:r>
              <w:rPr>
                <w:b/>
                <w:szCs w:val="24"/>
                <w:lang w:val="en-US"/>
              </w:rPr>
              <w:t>7</w:t>
            </w:r>
          </w:p>
          <w:p w:rsidR="00226B10" w:rsidRPr="00226B10" w:rsidRDefault="00D172EA" w:rsidP="00DE3BE5">
            <w:pPr>
              <w:jc w:val="center"/>
              <w:rPr>
                <w:sz w:val="22"/>
                <w:szCs w:val="22"/>
                <w:lang w:val="en-US"/>
              </w:rPr>
            </w:pPr>
            <w:r>
              <w:rPr>
                <w:sz w:val="22"/>
                <w:szCs w:val="22"/>
                <w:lang w:val="en-US"/>
              </w:rPr>
              <w:t>20</w:t>
            </w:r>
            <w:r w:rsidR="005135C3">
              <w:rPr>
                <w:sz w:val="22"/>
                <w:szCs w:val="22"/>
                <w:lang w:val="en-US"/>
              </w:rPr>
              <w:t>-27</w:t>
            </w:r>
            <w:r>
              <w:rPr>
                <w:sz w:val="22"/>
                <w:szCs w:val="22"/>
                <w:lang w:val="en-US"/>
              </w:rPr>
              <w:t>.10</w:t>
            </w:r>
          </w:p>
        </w:tc>
        <w:tc>
          <w:tcPr>
            <w:tcW w:w="8442" w:type="dxa"/>
          </w:tcPr>
          <w:p w:rsidR="00B43121" w:rsidRDefault="00226B10" w:rsidP="00A27D2B">
            <w:pPr>
              <w:rPr>
                <w:szCs w:val="24"/>
                <w:lang w:val="en-US"/>
              </w:rPr>
            </w:pPr>
            <w:r w:rsidRPr="00226B10">
              <w:rPr>
                <w:b/>
                <w:szCs w:val="24"/>
                <w:lang w:val="en-US"/>
              </w:rPr>
              <w:t xml:space="preserve">2.3 </w:t>
            </w:r>
            <w:r w:rsidR="00A27D2B" w:rsidRPr="00226B10">
              <w:rPr>
                <w:b/>
                <w:szCs w:val="24"/>
                <w:lang w:val="en-US"/>
              </w:rPr>
              <w:t>GATT</w:t>
            </w:r>
            <w:r w:rsidR="00B43121">
              <w:rPr>
                <w:b/>
                <w:szCs w:val="24"/>
                <w:lang w:val="en-US"/>
              </w:rPr>
              <w:t>/WTO</w:t>
            </w:r>
            <w:r w:rsidR="00A27D2B" w:rsidRPr="00226B10">
              <w:rPr>
                <w:b/>
                <w:szCs w:val="24"/>
                <w:lang w:val="en-US"/>
              </w:rPr>
              <w:t xml:space="preserve">: rules and disciplines on market access restriction (imports/exports) </w:t>
            </w:r>
            <w:r w:rsidRPr="00226B10">
              <w:rPr>
                <w:szCs w:val="24"/>
                <w:lang w:val="en-US"/>
              </w:rPr>
              <w:tab/>
            </w:r>
          </w:p>
          <w:p w:rsidR="00241322" w:rsidRDefault="00B43121" w:rsidP="00241322">
            <w:pPr>
              <w:rPr>
                <w:szCs w:val="24"/>
                <w:lang w:val="en-US"/>
              </w:rPr>
            </w:pPr>
            <w:r>
              <w:rPr>
                <w:szCs w:val="24"/>
                <w:lang w:val="en-US"/>
              </w:rPr>
              <w:t xml:space="preserve"> </w:t>
            </w:r>
            <w:r w:rsidR="00241322">
              <w:rPr>
                <w:szCs w:val="24"/>
                <w:lang w:val="en-US"/>
              </w:rPr>
              <w:t xml:space="preserve">     </w:t>
            </w:r>
            <w:r>
              <w:rPr>
                <w:szCs w:val="24"/>
                <w:lang w:val="en-US"/>
              </w:rPr>
              <w:t xml:space="preserve"> </w:t>
            </w:r>
          </w:p>
          <w:p w:rsidR="00241322" w:rsidRPr="00226B10" w:rsidRDefault="00241322" w:rsidP="00241322">
            <w:pPr>
              <w:rPr>
                <w:b/>
                <w:szCs w:val="24"/>
                <w:lang w:val="en-US"/>
              </w:rPr>
            </w:pPr>
            <w:r w:rsidRPr="00226B10">
              <w:rPr>
                <w:b/>
                <w:szCs w:val="24"/>
                <w:lang w:val="en-US"/>
              </w:rPr>
              <w:t>2.4 Agricultural policy measures and programs</w:t>
            </w:r>
          </w:p>
          <w:p w:rsidR="00241322" w:rsidRPr="00B90EA7" w:rsidRDefault="00241322" w:rsidP="00B90EA7">
            <w:pPr>
              <w:pStyle w:val="ListParagraph"/>
              <w:numPr>
                <w:ilvl w:val="0"/>
                <w:numId w:val="31"/>
              </w:numPr>
              <w:rPr>
                <w:szCs w:val="24"/>
                <w:lang w:val="en-US"/>
              </w:rPr>
            </w:pPr>
            <w:r w:rsidRPr="00B90EA7">
              <w:rPr>
                <w:szCs w:val="24"/>
                <w:lang w:val="en-US"/>
              </w:rPr>
              <w:t>WTO</w:t>
            </w:r>
            <w:r w:rsidR="00CA4A04" w:rsidRPr="00B90EA7">
              <w:rPr>
                <w:szCs w:val="24"/>
                <w:lang w:val="en-US"/>
              </w:rPr>
              <w:t xml:space="preserve"> and EU</w:t>
            </w:r>
            <w:r w:rsidRPr="00B90EA7">
              <w:rPr>
                <w:szCs w:val="24"/>
                <w:lang w:val="en-US"/>
              </w:rPr>
              <w:t xml:space="preserve"> definition of a subsidy</w:t>
            </w:r>
          </w:p>
          <w:p w:rsidR="00241322" w:rsidRPr="00BF6CBD" w:rsidRDefault="00241322" w:rsidP="00BF6CBD">
            <w:pPr>
              <w:pStyle w:val="ListParagraph"/>
              <w:numPr>
                <w:ilvl w:val="0"/>
                <w:numId w:val="31"/>
              </w:numPr>
              <w:rPr>
                <w:szCs w:val="24"/>
                <w:lang w:val="en-US"/>
              </w:rPr>
            </w:pPr>
            <w:r w:rsidRPr="00B90EA7">
              <w:rPr>
                <w:szCs w:val="24"/>
                <w:lang w:val="en-US"/>
              </w:rPr>
              <w:t>Types of subsidies and WTO’s basic principles</w:t>
            </w:r>
            <w:r w:rsidR="00BF6CBD">
              <w:rPr>
                <w:szCs w:val="24"/>
                <w:lang w:val="en-US"/>
              </w:rPr>
              <w:t xml:space="preserve">. </w:t>
            </w:r>
            <w:r w:rsidRPr="00BF6CBD">
              <w:rPr>
                <w:szCs w:val="24"/>
                <w:lang w:val="en-US"/>
              </w:rPr>
              <w:t>Green, blue and amber box support</w:t>
            </w:r>
          </w:p>
          <w:p w:rsidR="00241322" w:rsidRPr="00B90EA7" w:rsidRDefault="00241322" w:rsidP="00B90EA7">
            <w:pPr>
              <w:pStyle w:val="ListParagraph"/>
              <w:numPr>
                <w:ilvl w:val="0"/>
                <w:numId w:val="31"/>
              </w:numPr>
              <w:rPr>
                <w:szCs w:val="24"/>
                <w:lang w:val="en-US"/>
              </w:rPr>
            </w:pPr>
            <w:r w:rsidRPr="00B90EA7">
              <w:rPr>
                <w:szCs w:val="24"/>
                <w:lang w:val="en-US"/>
              </w:rPr>
              <w:t>Subsidies and countervailing measures</w:t>
            </w:r>
          </w:p>
          <w:p w:rsidR="00241322" w:rsidRDefault="00241322" w:rsidP="00CA4A04">
            <w:pPr>
              <w:ind w:left="360"/>
              <w:rPr>
                <w:szCs w:val="24"/>
                <w:lang w:val="en-US"/>
              </w:rPr>
            </w:pPr>
            <w:r>
              <w:rPr>
                <w:szCs w:val="24"/>
                <w:lang w:val="en-US"/>
              </w:rPr>
              <w:t xml:space="preserve"> </w:t>
            </w:r>
          </w:p>
          <w:p w:rsidR="00146F8A" w:rsidRDefault="00146F8A" w:rsidP="00226B10">
            <w:pPr>
              <w:rPr>
                <w:szCs w:val="24"/>
                <w:lang w:val="en-US"/>
              </w:rPr>
            </w:pPr>
          </w:p>
          <w:p w:rsidR="00226B10" w:rsidRPr="00226B10" w:rsidRDefault="00226B10" w:rsidP="00226B10">
            <w:pPr>
              <w:rPr>
                <w:b/>
                <w:bCs/>
                <w:szCs w:val="24"/>
                <w:lang w:val="en-US"/>
              </w:rPr>
            </w:pPr>
            <w:r w:rsidRPr="00226B10">
              <w:rPr>
                <w:b/>
                <w:bCs/>
                <w:szCs w:val="24"/>
                <w:lang w:val="en-US"/>
              </w:rPr>
              <w:t>Readings:</w:t>
            </w:r>
          </w:p>
          <w:p w:rsidR="00226B10" w:rsidRDefault="00226B10" w:rsidP="00226B10">
            <w:pPr>
              <w:rPr>
                <w:szCs w:val="24"/>
                <w:lang w:val="en-US"/>
              </w:rPr>
            </w:pPr>
            <w:r w:rsidRPr="00226B10">
              <w:rPr>
                <w:szCs w:val="24"/>
                <w:lang w:val="en-US"/>
              </w:rPr>
              <w:t>Steven Husted and Michael Melvin. International Economics, 9th Ed.</w:t>
            </w:r>
            <w:r w:rsidR="00D73363">
              <w:rPr>
                <w:szCs w:val="24"/>
                <w:lang w:val="en-US"/>
              </w:rPr>
              <w:t>,</w:t>
            </w:r>
            <w:r w:rsidRPr="00226B10">
              <w:rPr>
                <w:szCs w:val="24"/>
                <w:lang w:val="en-US"/>
              </w:rPr>
              <w:t xml:space="preserve"> Ch.</w:t>
            </w:r>
            <w:r w:rsidR="00D25F3F">
              <w:rPr>
                <w:szCs w:val="24"/>
                <w:lang w:val="en-US"/>
              </w:rPr>
              <w:t>8</w:t>
            </w:r>
            <w:r w:rsidRPr="00226B10">
              <w:rPr>
                <w:szCs w:val="24"/>
                <w:lang w:val="en-US"/>
              </w:rPr>
              <w:t xml:space="preserve"> </w:t>
            </w:r>
          </w:p>
          <w:p w:rsidR="004A541A" w:rsidRPr="00226B10" w:rsidRDefault="004A541A" w:rsidP="00226B10">
            <w:pPr>
              <w:rPr>
                <w:szCs w:val="24"/>
                <w:lang w:val="en-US"/>
              </w:rPr>
            </w:pPr>
          </w:p>
          <w:p w:rsidR="00226B10" w:rsidRDefault="00226B10" w:rsidP="00226B10">
            <w:pPr>
              <w:rPr>
                <w:szCs w:val="24"/>
                <w:lang w:val="en-US"/>
              </w:rPr>
            </w:pPr>
            <w:r w:rsidRPr="00226B10">
              <w:rPr>
                <w:szCs w:val="24"/>
                <w:lang w:val="en-US"/>
              </w:rPr>
              <w:t>Paul R. Krugman, Maurice Obstfeld and Marc J. Melitz. International Economics, 9th Ed.</w:t>
            </w:r>
            <w:r w:rsidR="00D73363">
              <w:rPr>
                <w:szCs w:val="24"/>
                <w:lang w:val="en-US"/>
              </w:rPr>
              <w:t>,</w:t>
            </w:r>
            <w:r w:rsidRPr="00226B10">
              <w:rPr>
                <w:szCs w:val="24"/>
                <w:lang w:val="en-US"/>
              </w:rPr>
              <w:t xml:space="preserve"> Ch.10</w:t>
            </w:r>
          </w:p>
          <w:p w:rsidR="004A541A" w:rsidRPr="00226B10" w:rsidRDefault="004A541A" w:rsidP="00226B10">
            <w:pPr>
              <w:rPr>
                <w:szCs w:val="24"/>
                <w:lang w:val="en-US"/>
              </w:rPr>
            </w:pPr>
          </w:p>
          <w:p w:rsidR="00226B10" w:rsidRDefault="00226B10" w:rsidP="006C47C3">
            <w:pPr>
              <w:rPr>
                <w:szCs w:val="24"/>
                <w:lang w:val="en-US"/>
              </w:rPr>
            </w:pPr>
            <w:r w:rsidRPr="00226B10">
              <w:rPr>
                <w:szCs w:val="24"/>
                <w:lang w:val="en-US"/>
              </w:rPr>
              <w:t xml:space="preserve">The general agreement on tariffs and trade. GATT. Available on: </w:t>
            </w:r>
            <w:hyperlink r:id="rId7" w:history="1">
              <w:r w:rsidRPr="00226B10">
                <w:rPr>
                  <w:color w:val="0000FF"/>
                  <w:u w:val="single"/>
                  <w:lang w:val="en-US"/>
                </w:rPr>
                <w:t>https://www.wto.org/english/docs_e/legal_e/gatt47_e.pdf</w:t>
              </w:r>
            </w:hyperlink>
            <w:r w:rsidRPr="00226B10">
              <w:rPr>
                <w:szCs w:val="24"/>
                <w:lang w:val="en-US"/>
              </w:rPr>
              <w:t xml:space="preserve"> </w:t>
            </w:r>
            <w:r w:rsidR="006C47C3">
              <w:rPr>
                <w:szCs w:val="24"/>
                <w:lang w:val="en-US"/>
              </w:rPr>
              <w:t xml:space="preserve"> (E-course: Reading L5-6, pages 1-25)</w:t>
            </w:r>
          </w:p>
          <w:p w:rsidR="006C47C3" w:rsidRPr="00226B10" w:rsidRDefault="006C47C3" w:rsidP="006C47C3">
            <w:pPr>
              <w:rPr>
                <w:sz w:val="22"/>
                <w:szCs w:val="22"/>
                <w:lang w:val="en-US"/>
              </w:rPr>
            </w:pPr>
          </w:p>
        </w:tc>
      </w:tr>
      <w:tr w:rsidR="00A57C46" w:rsidRPr="009B25CE" w:rsidTr="004A541A">
        <w:trPr>
          <w:trHeight w:val="759"/>
        </w:trPr>
        <w:tc>
          <w:tcPr>
            <w:tcW w:w="1365" w:type="dxa"/>
          </w:tcPr>
          <w:p w:rsidR="00A57C46" w:rsidRDefault="003917AC" w:rsidP="00226B10">
            <w:pPr>
              <w:jc w:val="center"/>
              <w:rPr>
                <w:b/>
                <w:szCs w:val="24"/>
                <w:lang w:val="en-US"/>
              </w:rPr>
            </w:pPr>
            <w:r>
              <w:rPr>
                <w:b/>
                <w:szCs w:val="24"/>
                <w:lang w:val="en-US"/>
              </w:rPr>
              <w:t>8</w:t>
            </w:r>
          </w:p>
          <w:p w:rsidR="0065163C" w:rsidRPr="0065163C" w:rsidRDefault="00F4383C" w:rsidP="00BC5621">
            <w:pPr>
              <w:jc w:val="center"/>
              <w:rPr>
                <w:szCs w:val="24"/>
                <w:lang w:val="en-US"/>
              </w:rPr>
            </w:pPr>
            <w:r>
              <w:rPr>
                <w:szCs w:val="24"/>
                <w:lang w:val="en-US"/>
              </w:rPr>
              <w:t>3.11</w:t>
            </w:r>
          </w:p>
        </w:tc>
        <w:tc>
          <w:tcPr>
            <w:tcW w:w="8442" w:type="dxa"/>
          </w:tcPr>
          <w:p w:rsidR="00A57C46" w:rsidRPr="00226B10" w:rsidRDefault="00A57C46" w:rsidP="00A57C46">
            <w:pPr>
              <w:rPr>
                <w:b/>
                <w:szCs w:val="24"/>
                <w:lang w:val="en-US"/>
              </w:rPr>
            </w:pPr>
            <w:r w:rsidRPr="00226B10">
              <w:rPr>
                <w:b/>
                <w:szCs w:val="24"/>
                <w:lang w:val="en-US"/>
              </w:rPr>
              <w:t>2.</w:t>
            </w:r>
            <w:r>
              <w:rPr>
                <w:b/>
                <w:szCs w:val="24"/>
                <w:lang w:val="en-US"/>
              </w:rPr>
              <w:t>5</w:t>
            </w:r>
            <w:r w:rsidRPr="00226B10">
              <w:rPr>
                <w:b/>
                <w:szCs w:val="24"/>
                <w:lang w:val="en-US"/>
              </w:rPr>
              <w:t xml:space="preserve"> Related WTO Agreements (SPS and TBT Agreements)</w:t>
            </w:r>
          </w:p>
          <w:p w:rsidR="00A57C46" w:rsidRPr="00B90EA7" w:rsidRDefault="00A57C46" w:rsidP="00B90EA7">
            <w:pPr>
              <w:pStyle w:val="ListParagraph"/>
              <w:numPr>
                <w:ilvl w:val="0"/>
                <w:numId w:val="32"/>
              </w:numPr>
              <w:rPr>
                <w:szCs w:val="24"/>
                <w:lang w:val="en-US"/>
              </w:rPr>
            </w:pPr>
            <w:r w:rsidRPr="00B90EA7">
              <w:rPr>
                <w:szCs w:val="24"/>
                <w:lang w:val="en-US"/>
              </w:rPr>
              <w:t>SPS: Sanitary and Phytosanitary agreement</w:t>
            </w:r>
          </w:p>
          <w:p w:rsidR="00A57C46" w:rsidRPr="00B90EA7" w:rsidRDefault="00A57C46" w:rsidP="00B90EA7">
            <w:pPr>
              <w:pStyle w:val="ListParagraph"/>
              <w:numPr>
                <w:ilvl w:val="0"/>
                <w:numId w:val="32"/>
              </w:numPr>
              <w:rPr>
                <w:szCs w:val="24"/>
                <w:lang w:val="en-US"/>
              </w:rPr>
            </w:pPr>
            <w:r w:rsidRPr="00B90EA7">
              <w:rPr>
                <w:szCs w:val="24"/>
                <w:lang w:val="en-US"/>
              </w:rPr>
              <w:t>TBT: Technical Barriers to Trade agreement</w:t>
            </w:r>
          </w:p>
          <w:p w:rsidR="00A57C46" w:rsidRDefault="00A57C46" w:rsidP="00A57C46">
            <w:pPr>
              <w:rPr>
                <w:b/>
                <w:bCs/>
                <w:szCs w:val="24"/>
                <w:lang w:val="en-US"/>
              </w:rPr>
            </w:pPr>
          </w:p>
          <w:p w:rsidR="00A57C46" w:rsidRDefault="00A57C46" w:rsidP="00A57C46">
            <w:pPr>
              <w:rPr>
                <w:b/>
                <w:bCs/>
                <w:szCs w:val="24"/>
                <w:lang w:val="en-US"/>
              </w:rPr>
            </w:pPr>
            <w:r w:rsidRPr="00226B10">
              <w:rPr>
                <w:b/>
                <w:bCs/>
                <w:szCs w:val="24"/>
                <w:lang w:val="en-US"/>
              </w:rPr>
              <w:t>Readings:</w:t>
            </w:r>
          </w:p>
          <w:p w:rsidR="006C47C3" w:rsidRDefault="006C47C3" w:rsidP="00A57C46">
            <w:pPr>
              <w:rPr>
                <w:szCs w:val="24"/>
                <w:lang w:val="en-US"/>
              </w:rPr>
            </w:pPr>
            <w:r w:rsidRPr="00226B10">
              <w:rPr>
                <w:szCs w:val="24"/>
                <w:lang w:val="en-US"/>
              </w:rPr>
              <w:t>Steven Husted and Michael Melvin. International Economics, 9th Ed.</w:t>
            </w:r>
            <w:r>
              <w:rPr>
                <w:szCs w:val="24"/>
                <w:lang w:val="en-US"/>
              </w:rPr>
              <w:t>,</w:t>
            </w:r>
            <w:r w:rsidRPr="00226B10">
              <w:rPr>
                <w:szCs w:val="24"/>
                <w:lang w:val="en-US"/>
              </w:rPr>
              <w:t xml:space="preserve"> Ch.</w:t>
            </w:r>
            <w:r>
              <w:rPr>
                <w:szCs w:val="24"/>
                <w:lang w:val="en-US"/>
              </w:rPr>
              <w:t>7</w:t>
            </w:r>
          </w:p>
          <w:p w:rsidR="006C47C3" w:rsidRDefault="006C47C3" w:rsidP="00A57C46">
            <w:pPr>
              <w:rPr>
                <w:szCs w:val="24"/>
                <w:lang w:val="en-US"/>
              </w:rPr>
            </w:pPr>
          </w:p>
          <w:p w:rsidR="00A57C46" w:rsidRPr="00226B10" w:rsidRDefault="006C47C3" w:rsidP="006C47C3">
            <w:pPr>
              <w:rPr>
                <w:b/>
                <w:szCs w:val="24"/>
                <w:lang w:val="en-US"/>
              </w:rPr>
            </w:pPr>
            <w:r w:rsidRPr="00226B10">
              <w:rPr>
                <w:szCs w:val="24"/>
                <w:lang w:val="en-US"/>
              </w:rPr>
              <w:t xml:space="preserve">The general agreement on tariffs and trade. GATT. Available on: </w:t>
            </w:r>
            <w:hyperlink r:id="rId8" w:history="1">
              <w:r w:rsidRPr="00226B10">
                <w:rPr>
                  <w:color w:val="0000FF"/>
                  <w:u w:val="single"/>
                  <w:lang w:val="en-US"/>
                </w:rPr>
                <w:t>https://www.wto.org/english/docs_e/legal_e/gatt47_e.pdf</w:t>
              </w:r>
            </w:hyperlink>
            <w:r w:rsidRPr="00226B10">
              <w:rPr>
                <w:szCs w:val="24"/>
                <w:lang w:val="en-US"/>
              </w:rPr>
              <w:t xml:space="preserve"> </w:t>
            </w:r>
            <w:r>
              <w:rPr>
                <w:szCs w:val="24"/>
                <w:lang w:val="en-US"/>
              </w:rPr>
              <w:t xml:space="preserve"> </w:t>
            </w:r>
            <w:r w:rsidRPr="006C47C3">
              <w:rPr>
                <w:szCs w:val="24"/>
                <w:lang w:val="en-US"/>
              </w:rPr>
              <w:t xml:space="preserve">(E-course: Reading L5-6, pages </w:t>
            </w:r>
            <w:r>
              <w:rPr>
                <w:szCs w:val="24"/>
                <w:lang w:val="en-US"/>
              </w:rPr>
              <w:t>26-50)</w:t>
            </w:r>
          </w:p>
        </w:tc>
      </w:tr>
      <w:tr w:rsidR="00226B10" w:rsidRPr="00226B10" w:rsidTr="00F4383C">
        <w:trPr>
          <w:trHeight w:val="401"/>
        </w:trPr>
        <w:tc>
          <w:tcPr>
            <w:tcW w:w="1365" w:type="dxa"/>
            <w:shd w:val="clear" w:color="auto" w:fill="DAEEF3" w:themeFill="accent5" w:themeFillTint="33"/>
          </w:tcPr>
          <w:p w:rsidR="00BC5621" w:rsidRDefault="003917AC" w:rsidP="003917AC">
            <w:pPr>
              <w:jc w:val="center"/>
              <w:rPr>
                <w:b/>
                <w:szCs w:val="24"/>
                <w:lang w:val="en-US"/>
              </w:rPr>
            </w:pPr>
            <w:r>
              <w:rPr>
                <w:b/>
                <w:szCs w:val="24"/>
                <w:lang w:val="en-US"/>
              </w:rPr>
              <w:t>9</w:t>
            </w:r>
            <w:r w:rsidR="00BC5621">
              <w:rPr>
                <w:b/>
                <w:szCs w:val="24"/>
                <w:lang w:val="en-US"/>
              </w:rPr>
              <w:t xml:space="preserve"> </w:t>
            </w:r>
          </w:p>
          <w:p w:rsidR="00226B10" w:rsidRPr="00226B10" w:rsidRDefault="00F4383C" w:rsidP="003917AC">
            <w:pPr>
              <w:jc w:val="center"/>
              <w:rPr>
                <w:sz w:val="22"/>
                <w:szCs w:val="22"/>
                <w:lang w:val="en-US"/>
              </w:rPr>
            </w:pPr>
            <w:r>
              <w:rPr>
                <w:sz w:val="22"/>
                <w:szCs w:val="22"/>
                <w:lang w:val="en-US"/>
              </w:rPr>
              <w:t>10.11</w:t>
            </w:r>
          </w:p>
        </w:tc>
        <w:tc>
          <w:tcPr>
            <w:tcW w:w="8442" w:type="dxa"/>
            <w:shd w:val="clear" w:color="auto" w:fill="DAEEF3" w:themeFill="accent5" w:themeFillTint="33"/>
          </w:tcPr>
          <w:p w:rsidR="005135C3" w:rsidRDefault="005135C3" w:rsidP="005135C3">
            <w:pPr>
              <w:jc w:val="center"/>
              <w:rPr>
                <w:b/>
                <w:szCs w:val="24"/>
                <w:lang w:val="en-US"/>
              </w:rPr>
            </w:pPr>
            <w:r w:rsidRPr="00226B10">
              <w:rPr>
                <w:b/>
                <w:szCs w:val="24"/>
                <w:lang w:val="en-US"/>
              </w:rPr>
              <w:t>Midterm Exam</w:t>
            </w:r>
          </w:p>
          <w:p w:rsidR="00A57C46" w:rsidRPr="00226B10" w:rsidRDefault="00A57C46" w:rsidP="005135C3">
            <w:pPr>
              <w:jc w:val="center"/>
              <w:rPr>
                <w:szCs w:val="24"/>
                <w:lang w:val="en-US"/>
              </w:rPr>
            </w:pPr>
          </w:p>
        </w:tc>
      </w:tr>
      <w:tr w:rsidR="00226B10" w:rsidRPr="009B25CE" w:rsidTr="004A541A">
        <w:trPr>
          <w:trHeight w:val="759"/>
        </w:trPr>
        <w:tc>
          <w:tcPr>
            <w:tcW w:w="1365" w:type="dxa"/>
          </w:tcPr>
          <w:p w:rsidR="00226B10" w:rsidRPr="00226B10" w:rsidRDefault="003917AC" w:rsidP="00226B10">
            <w:pPr>
              <w:jc w:val="center"/>
              <w:rPr>
                <w:b/>
                <w:szCs w:val="24"/>
                <w:lang w:val="en-US"/>
              </w:rPr>
            </w:pPr>
            <w:r>
              <w:rPr>
                <w:b/>
                <w:szCs w:val="24"/>
                <w:lang w:val="en-US"/>
              </w:rPr>
              <w:t>10</w:t>
            </w:r>
            <w:r w:rsidR="00226B10" w:rsidRPr="00226B10">
              <w:rPr>
                <w:b/>
                <w:szCs w:val="24"/>
                <w:lang w:val="en-US"/>
              </w:rPr>
              <w:t xml:space="preserve"> </w:t>
            </w:r>
          </w:p>
          <w:p w:rsidR="00226B10" w:rsidRPr="00226B10" w:rsidRDefault="00F4383C" w:rsidP="00DE3BE5">
            <w:pPr>
              <w:tabs>
                <w:tab w:val="left" w:pos="390"/>
                <w:tab w:val="center" w:pos="513"/>
              </w:tabs>
              <w:jc w:val="center"/>
              <w:rPr>
                <w:sz w:val="22"/>
                <w:szCs w:val="22"/>
                <w:lang w:val="en-US"/>
              </w:rPr>
            </w:pPr>
            <w:r>
              <w:rPr>
                <w:sz w:val="22"/>
                <w:szCs w:val="22"/>
                <w:lang w:val="en-US"/>
              </w:rPr>
              <w:t>17.11</w:t>
            </w:r>
          </w:p>
        </w:tc>
        <w:tc>
          <w:tcPr>
            <w:tcW w:w="8442" w:type="dxa"/>
          </w:tcPr>
          <w:p w:rsidR="00146F8A" w:rsidRPr="00226B10" w:rsidRDefault="00146F8A" w:rsidP="00146F8A">
            <w:pPr>
              <w:rPr>
                <w:b/>
                <w:szCs w:val="24"/>
                <w:u w:val="single"/>
                <w:lang w:val="en-US"/>
              </w:rPr>
            </w:pPr>
            <w:r w:rsidRPr="00226B10">
              <w:rPr>
                <w:b/>
                <w:szCs w:val="24"/>
                <w:u w:val="single"/>
                <w:lang w:val="en-US"/>
              </w:rPr>
              <w:t xml:space="preserve">3. Eurasian Union: Multilateral Disciplines </w:t>
            </w:r>
            <w:proofErr w:type="gramStart"/>
            <w:r w:rsidRPr="00226B10">
              <w:rPr>
                <w:b/>
                <w:szCs w:val="24"/>
                <w:u w:val="single"/>
                <w:lang w:val="en-US"/>
              </w:rPr>
              <w:t>vs</w:t>
            </w:r>
            <w:proofErr w:type="gramEnd"/>
            <w:r w:rsidRPr="00226B10">
              <w:rPr>
                <w:b/>
                <w:szCs w:val="24"/>
                <w:u w:val="single"/>
                <w:lang w:val="en-US"/>
              </w:rPr>
              <w:t xml:space="preserve"> Regional Integration</w:t>
            </w:r>
          </w:p>
          <w:p w:rsidR="00146F8A" w:rsidRPr="00226B10" w:rsidRDefault="00146F8A" w:rsidP="00146F8A">
            <w:pPr>
              <w:rPr>
                <w:szCs w:val="24"/>
                <w:lang w:val="en-US"/>
              </w:rPr>
            </w:pPr>
          </w:p>
          <w:p w:rsidR="00146F8A" w:rsidRPr="00226B10" w:rsidRDefault="00146F8A" w:rsidP="00146F8A">
            <w:pPr>
              <w:rPr>
                <w:b/>
                <w:szCs w:val="24"/>
                <w:lang w:val="en-US"/>
              </w:rPr>
            </w:pPr>
            <w:r w:rsidRPr="00226B10">
              <w:rPr>
                <w:b/>
                <w:szCs w:val="24"/>
                <w:lang w:val="en-US"/>
              </w:rPr>
              <w:t xml:space="preserve">3.1 Process of Eurasian Economic Union (EAEU) </w:t>
            </w:r>
          </w:p>
          <w:p w:rsidR="00146F8A" w:rsidRPr="00226B10" w:rsidRDefault="00146F8A" w:rsidP="00596FD7">
            <w:pPr>
              <w:numPr>
                <w:ilvl w:val="0"/>
                <w:numId w:val="15"/>
              </w:numPr>
              <w:ind w:left="790" w:hanging="425"/>
              <w:rPr>
                <w:szCs w:val="24"/>
                <w:lang w:val="en-US"/>
              </w:rPr>
            </w:pPr>
            <w:r w:rsidRPr="00226B10">
              <w:rPr>
                <w:szCs w:val="24"/>
                <w:lang w:val="en-US"/>
              </w:rPr>
              <w:t xml:space="preserve">Historical Background </w:t>
            </w:r>
          </w:p>
          <w:p w:rsidR="00146F8A" w:rsidRPr="00226B10" w:rsidRDefault="00146F8A" w:rsidP="00596FD7">
            <w:pPr>
              <w:numPr>
                <w:ilvl w:val="0"/>
                <w:numId w:val="15"/>
              </w:numPr>
              <w:spacing w:after="160"/>
              <w:ind w:left="790" w:hanging="425"/>
              <w:rPr>
                <w:szCs w:val="24"/>
                <w:lang w:val="en-US"/>
              </w:rPr>
            </w:pPr>
            <w:r w:rsidRPr="00226B10">
              <w:rPr>
                <w:szCs w:val="24"/>
                <w:lang w:val="en-US"/>
              </w:rPr>
              <w:t xml:space="preserve">Current situation, preliminary results and prospects </w:t>
            </w:r>
          </w:p>
          <w:p w:rsidR="00AF57E3" w:rsidRDefault="00AF57E3" w:rsidP="00AF57E3">
            <w:pPr>
              <w:rPr>
                <w:b/>
                <w:bCs/>
                <w:szCs w:val="24"/>
                <w:lang w:val="en-US"/>
              </w:rPr>
            </w:pPr>
          </w:p>
          <w:p w:rsidR="00AF57E3" w:rsidRDefault="00AF57E3" w:rsidP="00AF57E3">
            <w:pPr>
              <w:rPr>
                <w:b/>
                <w:bCs/>
                <w:szCs w:val="24"/>
                <w:lang w:val="en-US"/>
              </w:rPr>
            </w:pPr>
            <w:r w:rsidRPr="00226B10">
              <w:rPr>
                <w:b/>
                <w:bCs/>
                <w:szCs w:val="24"/>
                <w:lang w:val="en-US"/>
              </w:rPr>
              <w:t>Readings:</w:t>
            </w:r>
          </w:p>
          <w:p w:rsidR="00AF57E3" w:rsidRDefault="00AF57E3" w:rsidP="00AF57E3">
            <w:pPr>
              <w:rPr>
                <w:rStyle w:val="Hyperlink"/>
                <w:szCs w:val="24"/>
                <w:lang w:val="en-US"/>
              </w:rPr>
            </w:pPr>
            <w:r w:rsidRPr="009C1732">
              <w:rPr>
                <w:szCs w:val="24"/>
                <w:lang w:val="en-US"/>
              </w:rPr>
              <w:t xml:space="preserve">Official web-site: </w:t>
            </w:r>
            <w:hyperlink r:id="rId9" w:history="1">
              <w:r w:rsidRPr="00110EAB">
                <w:rPr>
                  <w:rStyle w:val="Hyperlink"/>
                  <w:szCs w:val="24"/>
                  <w:lang w:val="en-US"/>
                </w:rPr>
                <w:t>http://www.eaeunion.org/?lang=en</w:t>
              </w:r>
            </w:hyperlink>
          </w:p>
          <w:p w:rsidR="00AF57E3" w:rsidRPr="00226B10" w:rsidRDefault="00AF57E3" w:rsidP="00AF57E3">
            <w:pPr>
              <w:rPr>
                <w:b/>
                <w:bCs/>
                <w:szCs w:val="24"/>
                <w:lang w:val="en-US"/>
              </w:rPr>
            </w:pPr>
          </w:p>
          <w:p w:rsidR="00F5786A" w:rsidRDefault="00F5786A" w:rsidP="00F5786A">
            <w:pPr>
              <w:rPr>
                <w:color w:val="231F20"/>
                <w:szCs w:val="24"/>
                <w:lang w:val="en-US"/>
              </w:rPr>
            </w:pPr>
            <w:r>
              <w:rPr>
                <w:rFonts w:ascii="TimesNewRomanPS-ItalicMT" w:hAnsi="TimesNewRomanPS-ItalicMT"/>
                <w:iCs/>
                <w:color w:val="231F20"/>
                <w:szCs w:val="24"/>
                <w:lang w:val="en-US"/>
              </w:rPr>
              <w:t>Eurasian Development Bank.</w:t>
            </w:r>
            <w:r w:rsidRPr="00631999">
              <w:rPr>
                <w:color w:val="231F20"/>
                <w:szCs w:val="24"/>
                <w:lang w:val="en-US"/>
              </w:rPr>
              <w:t xml:space="preserve"> E</w:t>
            </w:r>
            <w:r>
              <w:rPr>
                <w:color w:val="231F20"/>
                <w:szCs w:val="24"/>
                <w:lang w:val="en-US"/>
              </w:rPr>
              <w:t>urasian Economic Integration 2017, Report 43.</w:t>
            </w:r>
          </w:p>
          <w:p w:rsidR="002158B6" w:rsidRDefault="00F5786A" w:rsidP="002158B6">
            <w:pPr>
              <w:rPr>
                <w:sz w:val="22"/>
                <w:szCs w:val="22"/>
                <w:lang w:val="en-US"/>
              </w:rPr>
            </w:pPr>
            <w:r w:rsidRPr="004112CD">
              <w:rPr>
                <w:lang w:val="en-US"/>
              </w:rPr>
              <w:t>Eurasian Economic Commission (201</w:t>
            </w:r>
            <w:r>
              <w:rPr>
                <w:lang w:val="en-US"/>
              </w:rPr>
              <w:t>6</w:t>
            </w:r>
            <w:r w:rsidRPr="004112CD">
              <w:rPr>
                <w:lang w:val="en-US"/>
              </w:rPr>
              <w:t xml:space="preserve">). Eurasian </w:t>
            </w:r>
            <w:r>
              <w:rPr>
                <w:lang w:val="en-US"/>
              </w:rPr>
              <w:t>Economic Integration</w:t>
            </w:r>
            <w:r w:rsidRPr="004112CD">
              <w:rPr>
                <w:lang w:val="en-US"/>
              </w:rPr>
              <w:t>:</w:t>
            </w:r>
            <w:r>
              <w:rPr>
                <w:lang w:val="en-US"/>
              </w:rPr>
              <w:t xml:space="preserve"> Facts and Figures.</w:t>
            </w:r>
          </w:p>
          <w:p w:rsidR="002158B6" w:rsidRPr="002158B6" w:rsidRDefault="002158B6" w:rsidP="002158B6">
            <w:pPr>
              <w:rPr>
                <w:sz w:val="22"/>
                <w:szCs w:val="22"/>
                <w:lang w:val="en-US"/>
              </w:rPr>
            </w:pPr>
          </w:p>
          <w:p w:rsidR="002158B6" w:rsidRDefault="002158B6" w:rsidP="002158B6">
            <w:pPr>
              <w:rPr>
                <w:lang w:val="en-US"/>
              </w:rPr>
            </w:pPr>
            <w:r w:rsidRPr="00E17088">
              <w:rPr>
                <w:lang w:val="en-US"/>
              </w:rPr>
              <w:t xml:space="preserve">David G. </w:t>
            </w:r>
            <w:proofErr w:type="spellStart"/>
            <w:r w:rsidRPr="00E17088">
              <w:rPr>
                <w:lang w:val="en-US"/>
              </w:rPr>
              <w:t>Tarr</w:t>
            </w:r>
            <w:proofErr w:type="spellEnd"/>
            <w:r w:rsidRPr="00E17088">
              <w:rPr>
                <w:lang w:val="en-US"/>
              </w:rPr>
              <w:t xml:space="preserve"> </w:t>
            </w:r>
            <w:r>
              <w:rPr>
                <w:lang w:val="en-US"/>
              </w:rPr>
              <w:t xml:space="preserve">(2015). </w:t>
            </w:r>
            <w:r w:rsidRPr="00E17088">
              <w:rPr>
                <w:lang w:val="en-US"/>
              </w:rPr>
              <w:t xml:space="preserve">The Eurasian Economic Union among Russia, Belarus, Kazakhstan, Armenia and the Kyrgyz Republic: Can it succeed where its predecessor failed? </w:t>
            </w:r>
          </w:p>
          <w:p w:rsidR="002158B6" w:rsidRPr="00E17088" w:rsidRDefault="002158B6" w:rsidP="002158B6">
            <w:pPr>
              <w:rPr>
                <w:lang w:val="en-US"/>
              </w:rPr>
            </w:pPr>
          </w:p>
          <w:p w:rsidR="002158B6" w:rsidRDefault="002158B6" w:rsidP="002158B6">
            <w:pPr>
              <w:rPr>
                <w:rStyle w:val="Heading2Char"/>
                <w:lang w:val="en-US"/>
              </w:rPr>
            </w:pPr>
            <w:proofErr w:type="spellStart"/>
            <w:r>
              <w:rPr>
                <w:rStyle w:val="fontstyle01"/>
                <w:sz w:val="24"/>
                <w:szCs w:val="24"/>
                <w:lang w:val="en-US"/>
              </w:rPr>
              <w:t>Evgeny</w:t>
            </w:r>
            <w:proofErr w:type="spellEnd"/>
            <w:r>
              <w:rPr>
                <w:rStyle w:val="fontstyle01"/>
                <w:sz w:val="24"/>
                <w:szCs w:val="24"/>
                <w:lang w:val="en-US"/>
              </w:rPr>
              <w:t xml:space="preserve"> </w:t>
            </w:r>
            <w:proofErr w:type="spellStart"/>
            <w:r w:rsidRPr="00E94487">
              <w:rPr>
                <w:rStyle w:val="fontstyle01"/>
                <w:sz w:val="24"/>
                <w:szCs w:val="24"/>
                <w:lang w:val="en-US"/>
              </w:rPr>
              <w:t>Vinokurov</w:t>
            </w:r>
            <w:proofErr w:type="spellEnd"/>
            <w:r>
              <w:rPr>
                <w:rStyle w:val="fontstyle01"/>
                <w:sz w:val="24"/>
                <w:szCs w:val="24"/>
                <w:lang w:val="en-US"/>
              </w:rPr>
              <w:t xml:space="preserve"> (2017). </w:t>
            </w:r>
            <w:r w:rsidRPr="00E94487">
              <w:rPr>
                <w:rStyle w:val="fontstyle01"/>
                <w:sz w:val="24"/>
                <w:szCs w:val="24"/>
                <w:lang w:val="en-US"/>
              </w:rPr>
              <w:t>Eurasian Economic Union:</w:t>
            </w:r>
            <w:r>
              <w:rPr>
                <w:rStyle w:val="fontstyle01"/>
                <w:sz w:val="24"/>
                <w:szCs w:val="24"/>
                <w:lang w:val="en-US"/>
              </w:rPr>
              <w:t xml:space="preserve"> </w:t>
            </w:r>
            <w:r w:rsidRPr="00E94487">
              <w:rPr>
                <w:rStyle w:val="fontstyle01"/>
                <w:rFonts w:ascii="Times New Roman" w:hAnsi="Times New Roman"/>
                <w:sz w:val="24"/>
                <w:szCs w:val="24"/>
                <w:lang w:val="en-US"/>
              </w:rPr>
              <w:t>Current state and preliminary results</w:t>
            </w:r>
            <w:r>
              <w:rPr>
                <w:rStyle w:val="fontstyle01"/>
                <w:rFonts w:ascii="Times New Roman" w:hAnsi="Times New Roman"/>
                <w:sz w:val="24"/>
                <w:szCs w:val="24"/>
                <w:lang w:val="en-US"/>
              </w:rPr>
              <w:t>.</w:t>
            </w:r>
            <w:r w:rsidRPr="007A20D0">
              <w:rPr>
                <w:rStyle w:val="Heading2Char"/>
                <w:lang w:val="en-US"/>
              </w:rPr>
              <w:t xml:space="preserve"> </w:t>
            </w:r>
          </w:p>
          <w:p w:rsidR="002158B6" w:rsidRDefault="002158B6" w:rsidP="002158B6">
            <w:pPr>
              <w:rPr>
                <w:rStyle w:val="Heading2Char"/>
                <w:lang w:val="en-US"/>
              </w:rPr>
            </w:pPr>
          </w:p>
          <w:p w:rsidR="002158B6" w:rsidRDefault="002158B6" w:rsidP="002158B6">
            <w:pPr>
              <w:rPr>
                <w:color w:val="231F20"/>
                <w:szCs w:val="24"/>
                <w:lang w:val="en-US"/>
              </w:rPr>
            </w:pPr>
            <w:proofErr w:type="spellStart"/>
            <w:r w:rsidRPr="00631999">
              <w:rPr>
                <w:color w:val="231F20"/>
                <w:szCs w:val="24"/>
                <w:lang w:val="en-US"/>
              </w:rPr>
              <w:t>Ksenia</w:t>
            </w:r>
            <w:proofErr w:type="spellEnd"/>
            <w:r w:rsidRPr="00631999">
              <w:rPr>
                <w:color w:val="231F20"/>
                <w:szCs w:val="24"/>
                <w:lang w:val="en-US"/>
              </w:rPr>
              <w:t xml:space="preserve"> Kirkham</w:t>
            </w:r>
            <w:r>
              <w:rPr>
                <w:color w:val="231F20"/>
                <w:szCs w:val="24"/>
                <w:lang w:val="en-US"/>
              </w:rPr>
              <w:t xml:space="preserve"> (2016)</w:t>
            </w:r>
            <w:r w:rsidRPr="00631999">
              <w:rPr>
                <w:color w:val="231F20"/>
                <w:szCs w:val="24"/>
                <w:lang w:val="en-US"/>
              </w:rPr>
              <w:t>.</w:t>
            </w:r>
            <w:r w:rsidRPr="00773357">
              <w:rPr>
                <w:rStyle w:val="Heading2Char"/>
                <w:lang w:val="en-US"/>
              </w:rPr>
              <w:t xml:space="preserve"> </w:t>
            </w:r>
            <w:r w:rsidRPr="00631999">
              <w:rPr>
                <w:color w:val="231F20"/>
                <w:szCs w:val="24"/>
                <w:lang w:val="en-US"/>
              </w:rPr>
              <w:t>The formation of the Eurasian Economic Union:</w:t>
            </w:r>
            <w:r>
              <w:rPr>
                <w:color w:val="231F20"/>
                <w:szCs w:val="24"/>
                <w:lang w:val="en-US"/>
              </w:rPr>
              <w:t xml:space="preserve"> </w:t>
            </w:r>
            <w:r w:rsidRPr="00631999">
              <w:rPr>
                <w:color w:val="231F20"/>
                <w:szCs w:val="24"/>
                <w:lang w:val="en-US"/>
              </w:rPr>
              <w:t>How successful is the Russian regional hegemony?</w:t>
            </w:r>
          </w:p>
          <w:p w:rsidR="002158B6" w:rsidRDefault="002158B6" w:rsidP="002158B6">
            <w:pPr>
              <w:rPr>
                <w:color w:val="231F20"/>
                <w:szCs w:val="24"/>
                <w:lang w:val="en-US"/>
              </w:rPr>
            </w:pPr>
          </w:p>
          <w:p w:rsidR="00241322" w:rsidRPr="00226B10" w:rsidRDefault="002158B6" w:rsidP="006C47C3">
            <w:pPr>
              <w:rPr>
                <w:sz w:val="22"/>
                <w:szCs w:val="22"/>
                <w:lang w:val="en-US"/>
              </w:rPr>
            </w:pPr>
            <w:r>
              <w:rPr>
                <w:szCs w:val="24"/>
                <w:lang w:val="en-US"/>
              </w:rPr>
              <w:t xml:space="preserve">Li </w:t>
            </w:r>
            <w:proofErr w:type="spellStart"/>
            <w:r>
              <w:rPr>
                <w:szCs w:val="24"/>
                <w:lang w:val="en-US"/>
              </w:rPr>
              <w:t>Ziguo</w:t>
            </w:r>
            <w:proofErr w:type="spellEnd"/>
            <w:r>
              <w:rPr>
                <w:szCs w:val="24"/>
                <w:lang w:val="en-US"/>
              </w:rPr>
              <w:t xml:space="preserve"> (2016). </w:t>
            </w:r>
            <w:r w:rsidRPr="008D03FD">
              <w:rPr>
                <w:szCs w:val="24"/>
                <w:lang w:val="en-US"/>
              </w:rPr>
              <w:t>Eurasian Economic Union:</w:t>
            </w:r>
            <w:r>
              <w:rPr>
                <w:szCs w:val="24"/>
                <w:lang w:val="en-US"/>
              </w:rPr>
              <w:t xml:space="preserve"> Achievements, Problems and Prospects.</w:t>
            </w:r>
          </w:p>
        </w:tc>
      </w:tr>
      <w:tr w:rsidR="00226B10" w:rsidRPr="009B25CE" w:rsidTr="004A541A">
        <w:trPr>
          <w:trHeight w:val="759"/>
        </w:trPr>
        <w:tc>
          <w:tcPr>
            <w:tcW w:w="1365" w:type="dxa"/>
          </w:tcPr>
          <w:p w:rsidR="00226B10" w:rsidRPr="00226B10" w:rsidRDefault="00226B10" w:rsidP="00226B10">
            <w:pPr>
              <w:jc w:val="center"/>
              <w:rPr>
                <w:b/>
                <w:szCs w:val="24"/>
                <w:lang w:val="en-US"/>
              </w:rPr>
            </w:pPr>
            <w:r w:rsidRPr="00226B10">
              <w:rPr>
                <w:b/>
                <w:szCs w:val="24"/>
                <w:lang w:val="en-US"/>
              </w:rPr>
              <w:lastRenderedPageBreak/>
              <w:t>1</w:t>
            </w:r>
            <w:r w:rsidR="003917AC">
              <w:rPr>
                <w:b/>
                <w:szCs w:val="24"/>
                <w:lang w:val="en-US"/>
              </w:rPr>
              <w:t>1</w:t>
            </w:r>
            <w:r w:rsidR="00F4383C">
              <w:rPr>
                <w:b/>
                <w:szCs w:val="24"/>
                <w:lang w:val="en-US"/>
              </w:rPr>
              <w:t>-12</w:t>
            </w:r>
            <w:r w:rsidR="003917AC">
              <w:rPr>
                <w:b/>
                <w:szCs w:val="24"/>
                <w:lang w:val="en-US"/>
              </w:rPr>
              <w:t xml:space="preserve"> </w:t>
            </w:r>
          </w:p>
          <w:p w:rsidR="00226B10" w:rsidRPr="00226B10" w:rsidRDefault="00F4383C" w:rsidP="00DE3BE5">
            <w:pPr>
              <w:jc w:val="center"/>
              <w:rPr>
                <w:sz w:val="22"/>
                <w:szCs w:val="22"/>
                <w:lang w:val="en-US"/>
              </w:rPr>
            </w:pPr>
            <w:r>
              <w:rPr>
                <w:sz w:val="22"/>
                <w:szCs w:val="22"/>
                <w:lang w:val="en-US"/>
              </w:rPr>
              <w:t>24.11-1.12</w:t>
            </w:r>
          </w:p>
        </w:tc>
        <w:tc>
          <w:tcPr>
            <w:tcW w:w="8442" w:type="dxa"/>
          </w:tcPr>
          <w:p w:rsidR="00A57C46" w:rsidRPr="00226B10" w:rsidRDefault="00A57C46" w:rsidP="00A57C46">
            <w:pPr>
              <w:rPr>
                <w:b/>
                <w:szCs w:val="24"/>
                <w:lang w:val="en-US"/>
              </w:rPr>
            </w:pPr>
            <w:r w:rsidRPr="00226B10">
              <w:rPr>
                <w:b/>
                <w:szCs w:val="24"/>
                <w:lang w:val="en-US"/>
              </w:rPr>
              <w:t xml:space="preserve">3.2 </w:t>
            </w:r>
            <w:r w:rsidR="00596FD7" w:rsidRPr="00596FD7">
              <w:rPr>
                <w:b/>
                <w:szCs w:val="24"/>
                <w:lang w:val="en-US"/>
              </w:rPr>
              <w:t xml:space="preserve">Agroindustrial policy </w:t>
            </w:r>
            <w:r w:rsidRPr="00226B10">
              <w:rPr>
                <w:b/>
                <w:szCs w:val="24"/>
                <w:lang w:val="en-US"/>
              </w:rPr>
              <w:t>of the EAEU</w:t>
            </w:r>
          </w:p>
          <w:p w:rsidR="001A57D5" w:rsidRPr="001A57D5" w:rsidRDefault="001A57D5" w:rsidP="00596FD7">
            <w:pPr>
              <w:numPr>
                <w:ilvl w:val="0"/>
                <w:numId w:val="16"/>
              </w:numPr>
              <w:ind w:left="790" w:hanging="425"/>
              <w:rPr>
                <w:szCs w:val="24"/>
                <w:lang w:val="en-US"/>
              </w:rPr>
            </w:pPr>
            <w:r w:rsidRPr="001A57D5">
              <w:rPr>
                <w:szCs w:val="24"/>
                <w:lang w:val="en-US"/>
              </w:rPr>
              <w:t>Agroindustrial Complex (AIC)</w:t>
            </w:r>
          </w:p>
          <w:p w:rsidR="00A57C46" w:rsidRPr="00226B10" w:rsidRDefault="00A57C46" w:rsidP="001A57D5">
            <w:pPr>
              <w:numPr>
                <w:ilvl w:val="0"/>
                <w:numId w:val="16"/>
              </w:numPr>
              <w:ind w:left="790" w:hanging="425"/>
              <w:rPr>
                <w:szCs w:val="24"/>
                <w:lang w:val="en-US"/>
              </w:rPr>
            </w:pPr>
            <w:r w:rsidRPr="00226B10">
              <w:rPr>
                <w:szCs w:val="24"/>
                <w:lang w:val="en-US"/>
              </w:rPr>
              <w:t>Production of agricultural commodities within the Union</w:t>
            </w:r>
          </w:p>
          <w:p w:rsidR="00A57C46" w:rsidRDefault="00A57C46" w:rsidP="001A57D5">
            <w:pPr>
              <w:numPr>
                <w:ilvl w:val="0"/>
                <w:numId w:val="16"/>
              </w:numPr>
              <w:ind w:left="790" w:hanging="425"/>
              <w:rPr>
                <w:szCs w:val="24"/>
                <w:lang w:val="en-GB"/>
              </w:rPr>
            </w:pPr>
            <w:r w:rsidRPr="00226B10">
              <w:rPr>
                <w:szCs w:val="24"/>
                <w:lang w:val="en-US"/>
              </w:rPr>
              <w:t>R</w:t>
            </w:r>
            <w:r w:rsidR="00AF57E3">
              <w:rPr>
                <w:szCs w:val="24"/>
                <w:lang w:val="en-US"/>
              </w:rPr>
              <w:t xml:space="preserve">egulatory mechanisms: </w:t>
            </w:r>
            <w:r w:rsidRPr="00226B10">
              <w:rPr>
                <w:szCs w:val="24"/>
                <w:lang w:val="en-GB"/>
              </w:rPr>
              <w:t>Agreement on the unified rules of the state support of agriculture</w:t>
            </w:r>
          </w:p>
          <w:p w:rsidR="00E80E2E" w:rsidRPr="001A57D5" w:rsidRDefault="00E80E2E" w:rsidP="00E80E2E">
            <w:pPr>
              <w:pStyle w:val="ListParagraph"/>
              <w:numPr>
                <w:ilvl w:val="0"/>
                <w:numId w:val="33"/>
              </w:numPr>
              <w:ind w:left="790" w:hanging="425"/>
              <w:rPr>
                <w:szCs w:val="24"/>
                <w:lang w:val="en-US"/>
              </w:rPr>
            </w:pPr>
            <w:r w:rsidRPr="001A57D5">
              <w:rPr>
                <w:szCs w:val="24"/>
                <w:lang w:val="en-US"/>
              </w:rPr>
              <w:t>SPS and TBT</w:t>
            </w:r>
            <w:r>
              <w:rPr>
                <w:szCs w:val="24"/>
                <w:lang w:val="en-US"/>
              </w:rPr>
              <w:t xml:space="preserve">  </w:t>
            </w:r>
            <w:r w:rsidRPr="00226B10">
              <w:rPr>
                <w:szCs w:val="24"/>
                <w:lang w:val="en-US"/>
              </w:rPr>
              <w:t>agreements</w:t>
            </w:r>
          </w:p>
          <w:p w:rsidR="00E80E2E" w:rsidRPr="00E80E2E" w:rsidRDefault="00E80E2E" w:rsidP="00E80E2E">
            <w:pPr>
              <w:pStyle w:val="ListParagraph"/>
              <w:numPr>
                <w:ilvl w:val="0"/>
                <w:numId w:val="33"/>
              </w:numPr>
              <w:spacing w:line="259" w:lineRule="auto"/>
              <w:ind w:left="790" w:hanging="425"/>
              <w:rPr>
                <w:szCs w:val="24"/>
                <w:lang w:val="en-US"/>
              </w:rPr>
            </w:pPr>
            <w:r w:rsidRPr="00E80E2E">
              <w:rPr>
                <w:szCs w:val="24"/>
                <w:lang w:val="en-US"/>
              </w:rPr>
              <w:t xml:space="preserve">GOST system </w:t>
            </w:r>
          </w:p>
          <w:p w:rsidR="00596FD7" w:rsidRPr="00E80E2E" w:rsidRDefault="00A57C46" w:rsidP="00194B2A">
            <w:pPr>
              <w:numPr>
                <w:ilvl w:val="0"/>
                <w:numId w:val="16"/>
              </w:numPr>
              <w:spacing w:after="160"/>
              <w:ind w:left="790" w:hanging="425"/>
              <w:rPr>
                <w:szCs w:val="24"/>
                <w:lang w:val="en-US"/>
              </w:rPr>
            </w:pPr>
            <w:r w:rsidRPr="00E80E2E">
              <w:rPr>
                <w:szCs w:val="24"/>
                <w:lang w:val="en-US"/>
              </w:rPr>
              <w:t>Intra-Union trade</w:t>
            </w:r>
            <w:r w:rsidR="00E80E2E" w:rsidRPr="00E80E2E">
              <w:rPr>
                <w:szCs w:val="24"/>
                <w:lang w:val="en-US"/>
              </w:rPr>
              <w:t xml:space="preserve"> and </w:t>
            </w:r>
            <w:r w:rsidR="00E80E2E">
              <w:rPr>
                <w:szCs w:val="24"/>
                <w:lang w:val="en-US"/>
              </w:rPr>
              <w:t>trade t</w:t>
            </w:r>
            <w:r w:rsidRPr="00E80E2E">
              <w:rPr>
                <w:szCs w:val="24"/>
                <w:lang w:val="en-US"/>
              </w:rPr>
              <w:t>urnover with third countries</w:t>
            </w:r>
          </w:p>
          <w:p w:rsidR="002158B6" w:rsidRPr="00226B10" w:rsidRDefault="002158B6" w:rsidP="002158B6">
            <w:pPr>
              <w:rPr>
                <w:b/>
                <w:szCs w:val="24"/>
                <w:lang w:val="en-US"/>
              </w:rPr>
            </w:pPr>
            <w:r w:rsidRPr="00226B10">
              <w:rPr>
                <w:b/>
                <w:szCs w:val="24"/>
                <w:lang w:val="en-US"/>
              </w:rPr>
              <w:t>3.3 WTO compliance issues</w:t>
            </w:r>
          </w:p>
          <w:p w:rsidR="006C47C3" w:rsidRDefault="006C47C3" w:rsidP="00AF57E3">
            <w:pPr>
              <w:rPr>
                <w:b/>
                <w:szCs w:val="24"/>
                <w:lang w:val="en-US"/>
              </w:rPr>
            </w:pPr>
          </w:p>
          <w:p w:rsidR="00AF57E3" w:rsidRPr="00226B10" w:rsidRDefault="00AF57E3" w:rsidP="00AF57E3">
            <w:pPr>
              <w:rPr>
                <w:b/>
                <w:szCs w:val="24"/>
                <w:lang w:val="en-US"/>
              </w:rPr>
            </w:pPr>
            <w:r w:rsidRPr="00226B10">
              <w:rPr>
                <w:b/>
                <w:szCs w:val="24"/>
                <w:lang w:val="en-US"/>
              </w:rPr>
              <w:t>Readings:</w:t>
            </w:r>
          </w:p>
          <w:p w:rsidR="00AF57E3" w:rsidRDefault="00AF57E3" w:rsidP="00AF57E3">
            <w:pPr>
              <w:rPr>
                <w:rStyle w:val="Hyperlink"/>
                <w:szCs w:val="24"/>
                <w:lang w:val="en-US"/>
              </w:rPr>
            </w:pPr>
            <w:r w:rsidRPr="009C1732">
              <w:rPr>
                <w:szCs w:val="24"/>
                <w:lang w:val="en-US"/>
              </w:rPr>
              <w:t xml:space="preserve">Official web-site: </w:t>
            </w:r>
            <w:hyperlink r:id="rId10" w:history="1">
              <w:r w:rsidRPr="00110EAB">
                <w:rPr>
                  <w:rStyle w:val="Hyperlink"/>
                  <w:szCs w:val="24"/>
                  <w:lang w:val="en-US"/>
                </w:rPr>
                <w:t>http://www.eaeunion.org/?lang=en</w:t>
              </w:r>
            </w:hyperlink>
          </w:p>
          <w:p w:rsidR="00AF57E3" w:rsidRDefault="00AF57E3" w:rsidP="00AF57E3">
            <w:pPr>
              <w:rPr>
                <w:szCs w:val="24"/>
                <w:lang w:val="en-US"/>
              </w:rPr>
            </w:pPr>
          </w:p>
          <w:p w:rsidR="00226B10" w:rsidRPr="00226B10" w:rsidRDefault="00AF57E3" w:rsidP="006C47C3">
            <w:pPr>
              <w:rPr>
                <w:sz w:val="22"/>
                <w:szCs w:val="22"/>
                <w:lang w:val="en-US"/>
              </w:rPr>
            </w:pPr>
            <w:r>
              <w:rPr>
                <w:rFonts w:ascii="TimesNewRomanPS-ItalicMT" w:hAnsi="TimesNewRomanPS-ItalicMT"/>
                <w:iCs/>
                <w:color w:val="231F20"/>
                <w:szCs w:val="24"/>
                <w:lang w:val="en-US"/>
              </w:rPr>
              <w:t>Eurasian Economic Commission (2014). Agroindustrial Policy of the Eurasian Union.</w:t>
            </w:r>
          </w:p>
        </w:tc>
      </w:tr>
      <w:tr w:rsidR="00226B10" w:rsidRPr="002F0DAE" w:rsidTr="00F4383C">
        <w:trPr>
          <w:trHeight w:val="546"/>
        </w:trPr>
        <w:tc>
          <w:tcPr>
            <w:tcW w:w="1365" w:type="dxa"/>
            <w:shd w:val="clear" w:color="auto" w:fill="DAEEF3" w:themeFill="accent5" w:themeFillTint="33"/>
          </w:tcPr>
          <w:p w:rsidR="00226B10" w:rsidRDefault="00226B10" w:rsidP="00210D87">
            <w:pPr>
              <w:jc w:val="center"/>
              <w:rPr>
                <w:b/>
                <w:szCs w:val="24"/>
                <w:lang w:val="en-US"/>
              </w:rPr>
            </w:pPr>
            <w:r w:rsidRPr="00226B10">
              <w:rPr>
                <w:b/>
                <w:szCs w:val="24"/>
                <w:lang w:val="en-US"/>
              </w:rPr>
              <w:t>1</w:t>
            </w:r>
            <w:r w:rsidR="00210D87">
              <w:rPr>
                <w:b/>
                <w:szCs w:val="24"/>
                <w:lang w:val="en-US"/>
              </w:rPr>
              <w:t>2</w:t>
            </w:r>
            <w:r w:rsidRPr="00226B10">
              <w:rPr>
                <w:b/>
                <w:szCs w:val="24"/>
                <w:lang w:val="en-US"/>
              </w:rPr>
              <w:t xml:space="preserve"> </w:t>
            </w:r>
            <w:r w:rsidR="00BC5621">
              <w:rPr>
                <w:b/>
                <w:szCs w:val="24"/>
                <w:lang w:val="en-US"/>
              </w:rPr>
              <w:t>–</w:t>
            </w:r>
            <w:r w:rsidRPr="00226B10">
              <w:rPr>
                <w:b/>
                <w:szCs w:val="24"/>
                <w:lang w:val="en-US"/>
              </w:rPr>
              <w:t xml:space="preserve"> 1</w:t>
            </w:r>
            <w:r w:rsidR="00210D87">
              <w:rPr>
                <w:b/>
                <w:szCs w:val="24"/>
                <w:lang w:val="en-US"/>
              </w:rPr>
              <w:t>3</w:t>
            </w:r>
          </w:p>
          <w:p w:rsidR="00BC5621" w:rsidRPr="00BC5621" w:rsidRDefault="00F4383C" w:rsidP="00210D87">
            <w:pPr>
              <w:jc w:val="center"/>
              <w:rPr>
                <w:szCs w:val="24"/>
                <w:lang w:val="en-US"/>
              </w:rPr>
            </w:pPr>
            <w:r>
              <w:rPr>
                <w:szCs w:val="24"/>
                <w:lang w:val="en-US"/>
              </w:rPr>
              <w:t>8-15.12</w:t>
            </w:r>
          </w:p>
        </w:tc>
        <w:tc>
          <w:tcPr>
            <w:tcW w:w="8442" w:type="dxa"/>
            <w:shd w:val="clear" w:color="auto" w:fill="DAEEF3" w:themeFill="accent5" w:themeFillTint="33"/>
          </w:tcPr>
          <w:p w:rsidR="00F4383C" w:rsidRDefault="00226B10" w:rsidP="002158B6">
            <w:pPr>
              <w:rPr>
                <w:sz w:val="22"/>
                <w:szCs w:val="22"/>
                <w:lang w:val="en-US"/>
              </w:rPr>
            </w:pPr>
            <w:r w:rsidRPr="00226B10">
              <w:rPr>
                <w:b/>
                <w:szCs w:val="24"/>
                <w:lang w:val="en-US"/>
              </w:rPr>
              <w:t>Presentations of Projects</w:t>
            </w:r>
          </w:p>
          <w:p w:rsidR="00226B10" w:rsidRPr="00F4383C" w:rsidRDefault="00226B10" w:rsidP="00F4383C">
            <w:pPr>
              <w:rPr>
                <w:sz w:val="22"/>
                <w:szCs w:val="22"/>
                <w:lang w:val="en-US"/>
              </w:rPr>
            </w:pPr>
          </w:p>
        </w:tc>
      </w:tr>
      <w:tr w:rsidR="00226B10" w:rsidRPr="00D172EA" w:rsidTr="00F4383C">
        <w:trPr>
          <w:trHeight w:val="465"/>
        </w:trPr>
        <w:tc>
          <w:tcPr>
            <w:tcW w:w="1365" w:type="dxa"/>
            <w:shd w:val="clear" w:color="auto" w:fill="DAEEF3" w:themeFill="accent5" w:themeFillTint="33"/>
          </w:tcPr>
          <w:p w:rsidR="00F4383C" w:rsidRDefault="00226B10" w:rsidP="00210D87">
            <w:pPr>
              <w:jc w:val="center"/>
              <w:rPr>
                <w:szCs w:val="24"/>
                <w:lang w:val="en-US"/>
              </w:rPr>
            </w:pPr>
            <w:r w:rsidRPr="00226B10">
              <w:rPr>
                <w:b/>
                <w:szCs w:val="24"/>
                <w:lang w:val="en-US"/>
              </w:rPr>
              <w:t>1</w:t>
            </w:r>
            <w:r w:rsidR="00210D87">
              <w:rPr>
                <w:b/>
                <w:szCs w:val="24"/>
                <w:lang w:val="en-US"/>
              </w:rPr>
              <w:t>4</w:t>
            </w:r>
          </w:p>
          <w:p w:rsidR="00226B10" w:rsidRPr="00F4383C" w:rsidRDefault="00F4383C" w:rsidP="00F4383C">
            <w:pPr>
              <w:jc w:val="center"/>
              <w:rPr>
                <w:szCs w:val="24"/>
                <w:lang w:val="en-US"/>
              </w:rPr>
            </w:pPr>
            <w:r>
              <w:rPr>
                <w:szCs w:val="24"/>
                <w:lang w:val="en-US"/>
              </w:rPr>
              <w:t>22.12</w:t>
            </w:r>
          </w:p>
        </w:tc>
        <w:tc>
          <w:tcPr>
            <w:tcW w:w="8442" w:type="dxa"/>
            <w:shd w:val="clear" w:color="auto" w:fill="DAEEF3" w:themeFill="accent5" w:themeFillTint="33"/>
          </w:tcPr>
          <w:p w:rsidR="00D629EE" w:rsidRPr="00F4383C" w:rsidRDefault="00D629EE" w:rsidP="00D629EE">
            <w:pPr>
              <w:rPr>
                <w:b/>
                <w:szCs w:val="24"/>
                <w:lang w:val="en-US"/>
              </w:rPr>
            </w:pPr>
            <w:r w:rsidRPr="00F4383C">
              <w:rPr>
                <w:b/>
                <w:szCs w:val="24"/>
                <w:lang w:val="en-US"/>
              </w:rPr>
              <w:t>Final Exam – Paper submission</w:t>
            </w:r>
          </w:p>
          <w:p w:rsidR="00226B10" w:rsidRPr="00226B10" w:rsidRDefault="00226B10" w:rsidP="00DE3BE5">
            <w:pPr>
              <w:rPr>
                <w:b/>
                <w:szCs w:val="24"/>
                <w:lang w:val="en-US"/>
              </w:rPr>
            </w:pPr>
          </w:p>
        </w:tc>
      </w:tr>
    </w:tbl>
    <w:p w:rsidR="00226B10" w:rsidRPr="00226B10" w:rsidRDefault="00226B10" w:rsidP="00226B10">
      <w:pPr>
        <w:jc w:val="both"/>
        <w:rPr>
          <w:i/>
          <w:iCs/>
          <w:szCs w:val="24"/>
          <w:lang w:val="en-US"/>
        </w:rPr>
      </w:pPr>
      <w:r w:rsidRPr="00226B10">
        <w:rPr>
          <w:b/>
          <w:bCs/>
          <w:szCs w:val="24"/>
          <w:lang w:val="en-US"/>
        </w:rPr>
        <w:t>Note:</w:t>
      </w:r>
      <w:r w:rsidRPr="00226B10">
        <w:rPr>
          <w:szCs w:val="24"/>
          <w:lang w:val="en-US"/>
        </w:rPr>
        <w:t xml:space="preserve"> </w:t>
      </w:r>
      <w:r w:rsidRPr="00226B10">
        <w:rPr>
          <w:i/>
          <w:iCs/>
          <w:szCs w:val="24"/>
          <w:lang w:val="en-US"/>
        </w:rPr>
        <w:t>Instructor reserves the right to change or modify this syllabus as needed. Any changes will be announced during class.</w:t>
      </w:r>
    </w:p>
    <w:p w:rsidR="00CB65AA" w:rsidRDefault="00CB65AA" w:rsidP="009F0947">
      <w:pPr>
        <w:keepNext/>
        <w:jc w:val="center"/>
        <w:outlineLvl w:val="1"/>
        <w:rPr>
          <w:b/>
          <w:bCs/>
          <w:szCs w:val="24"/>
          <w:lang w:val="en-US"/>
        </w:rPr>
      </w:pPr>
    </w:p>
    <w:p w:rsidR="00D6244B" w:rsidRDefault="00D6244B" w:rsidP="009F0947">
      <w:pPr>
        <w:keepNext/>
        <w:jc w:val="center"/>
        <w:outlineLvl w:val="1"/>
        <w:rPr>
          <w:b/>
          <w:bCs/>
          <w:szCs w:val="24"/>
          <w:lang w:val="en-US"/>
        </w:rPr>
      </w:pPr>
    </w:p>
    <w:p w:rsidR="00CB65AA" w:rsidRDefault="00CB65AA" w:rsidP="009F0947">
      <w:pPr>
        <w:keepNext/>
        <w:jc w:val="center"/>
        <w:outlineLvl w:val="1"/>
        <w:rPr>
          <w:b/>
          <w:bCs/>
          <w:szCs w:val="24"/>
          <w:lang w:val="en-US"/>
        </w:rPr>
      </w:pPr>
    </w:p>
    <w:p w:rsidR="009F0947" w:rsidRDefault="006C233E" w:rsidP="00CB65AA">
      <w:pPr>
        <w:keepNext/>
        <w:jc w:val="center"/>
        <w:outlineLvl w:val="1"/>
        <w:rPr>
          <w:sz w:val="22"/>
          <w:lang w:val="en-US"/>
        </w:rPr>
      </w:pPr>
      <w:r w:rsidRPr="006C233E">
        <w:rPr>
          <w:b/>
          <w:bCs/>
          <w:szCs w:val="24"/>
          <w:lang w:val="en-US"/>
        </w:rPr>
        <w:t>We wish you a successful semester and GOOD LUCK!</w:t>
      </w:r>
    </w:p>
    <w:p w:rsidR="00505914" w:rsidRDefault="00505914" w:rsidP="009F0947">
      <w:pPr>
        <w:tabs>
          <w:tab w:val="left" w:pos="7864"/>
        </w:tabs>
        <w:rPr>
          <w:b/>
          <w:sz w:val="22"/>
          <w:szCs w:val="22"/>
          <w:lang w:val="en-US"/>
        </w:rPr>
      </w:pPr>
    </w:p>
    <w:sectPr w:rsidR="00505914" w:rsidSect="00CB65AA">
      <w:pgSz w:w="11906" w:h="16838"/>
      <w:pgMar w:top="425"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SegoeUISymbol">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41B"/>
    <w:multiLevelType w:val="hybridMultilevel"/>
    <w:tmpl w:val="FC54EFCE"/>
    <w:lvl w:ilvl="0" w:tplc="63D2D8FE">
      <w:numFmt w:val="bullet"/>
      <w:lvlText w:val="-"/>
      <w:lvlJc w:val="left"/>
      <w:pPr>
        <w:ind w:left="720" w:hanging="360"/>
      </w:pPr>
      <w:rPr>
        <w:rFonts w:ascii="Calibri" w:eastAsia="Calibri" w:hAnsi="Calibri" w:cs="Calibri" w:hint="default"/>
      </w:rPr>
    </w:lvl>
    <w:lvl w:ilvl="1" w:tplc="63D2D8FE">
      <w:numFmt w:val="bullet"/>
      <w:lvlText w:val="-"/>
      <w:lvlJc w:val="left"/>
      <w:pPr>
        <w:ind w:left="1440" w:hanging="360"/>
      </w:pPr>
      <w:rPr>
        <w:rFonts w:ascii="Calibri" w:eastAsia="Calibr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EB341A"/>
    <w:multiLevelType w:val="hybridMultilevel"/>
    <w:tmpl w:val="03CE2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21841"/>
    <w:multiLevelType w:val="hybridMultilevel"/>
    <w:tmpl w:val="124C7268"/>
    <w:lvl w:ilvl="0" w:tplc="63D2D8FE">
      <w:numFmt w:val="bullet"/>
      <w:lvlText w:val="-"/>
      <w:lvlJc w:val="left"/>
      <w:pPr>
        <w:ind w:left="720" w:hanging="360"/>
      </w:pPr>
      <w:rPr>
        <w:rFonts w:ascii="Calibri" w:eastAsia="Calibr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E44C7D"/>
    <w:multiLevelType w:val="hybridMultilevel"/>
    <w:tmpl w:val="064842A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24E7F"/>
    <w:multiLevelType w:val="hybridMultilevel"/>
    <w:tmpl w:val="254C2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340FDC"/>
    <w:multiLevelType w:val="hybridMultilevel"/>
    <w:tmpl w:val="57C6CC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47D92"/>
    <w:multiLevelType w:val="hybridMultilevel"/>
    <w:tmpl w:val="3E466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C94806"/>
    <w:multiLevelType w:val="hybridMultilevel"/>
    <w:tmpl w:val="88000C42"/>
    <w:lvl w:ilvl="0" w:tplc="08090001">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8" w15:restartNumberingAfterBreak="0">
    <w:nsid w:val="1F6C2A23"/>
    <w:multiLevelType w:val="hybridMultilevel"/>
    <w:tmpl w:val="81CC0DFC"/>
    <w:lvl w:ilvl="0" w:tplc="080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632916"/>
    <w:multiLevelType w:val="hybridMultilevel"/>
    <w:tmpl w:val="3B1CF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706512"/>
    <w:multiLevelType w:val="hybridMultilevel"/>
    <w:tmpl w:val="39784018"/>
    <w:lvl w:ilvl="0" w:tplc="576AFB74">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DE59C8"/>
    <w:multiLevelType w:val="hybridMultilevel"/>
    <w:tmpl w:val="DA5EC4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01A1BCE"/>
    <w:multiLevelType w:val="hybridMultilevel"/>
    <w:tmpl w:val="759A0F3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9269F7"/>
    <w:multiLevelType w:val="hybridMultilevel"/>
    <w:tmpl w:val="C7385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638F"/>
    <w:multiLevelType w:val="hybridMultilevel"/>
    <w:tmpl w:val="688E72D8"/>
    <w:lvl w:ilvl="0" w:tplc="04190001">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15" w15:restartNumberingAfterBreak="0">
    <w:nsid w:val="3AEB0480"/>
    <w:multiLevelType w:val="hybridMultilevel"/>
    <w:tmpl w:val="A94C77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CA5C3F"/>
    <w:multiLevelType w:val="hybridMultilevel"/>
    <w:tmpl w:val="0BAC16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9A767E"/>
    <w:multiLevelType w:val="hybridMultilevel"/>
    <w:tmpl w:val="1B5C1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B042EE"/>
    <w:multiLevelType w:val="hybridMultilevel"/>
    <w:tmpl w:val="A776E352"/>
    <w:lvl w:ilvl="0" w:tplc="08090001">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19" w15:restartNumberingAfterBreak="0">
    <w:nsid w:val="459236FD"/>
    <w:multiLevelType w:val="hybridMultilevel"/>
    <w:tmpl w:val="990E4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C3410A"/>
    <w:multiLevelType w:val="hybridMultilevel"/>
    <w:tmpl w:val="DD14EF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5531991"/>
    <w:multiLevelType w:val="hybridMultilevel"/>
    <w:tmpl w:val="FDB48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424F53"/>
    <w:multiLevelType w:val="hybridMultilevel"/>
    <w:tmpl w:val="D18A1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0A0CEA"/>
    <w:multiLevelType w:val="hybridMultilevel"/>
    <w:tmpl w:val="47981CD6"/>
    <w:lvl w:ilvl="0" w:tplc="041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2A317A"/>
    <w:multiLevelType w:val="multilevel"/>
    <w:tmpl w:val="1494B01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6D4005"/>
    <w:multiLevelType w:val="hybridMultilevel"/>
    <w:tmpl w:val="07CC9B3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6" w15:restartNumberingAfterBreak="0">
    <w:nsid w:val="67457C82"/>
    <w:multiLevelType w:val="hybridMultilevel"/>
    <w:tmpl w:val="CBD43E2C"/>
    <w:lvl w:ilvl="0" w:tplc="04190001">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27" w15:restartNumberingAfterBreak="0">
    <w:nsid w:val="69110519"/>
    <w:multiLevelType w:val="hybridMultilevel"/>
    <w:tmpl w:val="7D2EE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B002E34"/>
    <w:multiLevelType w:val="hybridMultilevel"/>
    <w:tmpl w:val="B57CDE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B364701"/>
    <w:multiLevelType w:val="hybridMultilevel"/>
    <w:tmpl w:val="825C8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D743ACE"/>
    <w:multiLevelType w:val="hybridMultilevel"/>
    <w:tmpl w:val="7436C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0FB0E40"/>
    <w:multiLevelType w:val="hybridMultilevel"/>
    <w:tmpl w:val="C6E0F904"/>
    <w:lvl w:ilvl="0" w:tplc="04190001">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32" w15:restartNumberingAfterBreak="0">
    <w:nsid w:val="738F16CB"/>
    <w:multiLevelType w:val="hybridMultilevel"/>
    <w:tmpl w:val="4FAAB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262F71"/>
    <w:multiLevelType w:val="multilevel"/>
    <w:tmpl w:val="75E40760"/>
    <w:lvl w:ilvl="0">
      <w:start w:val="1"/>
      <w:numFmt w:val="bullet"/>
      <w:lvlText w:val=""/>
      <w:lvlJc w:val="left"/>
      <w:pPr>
        <w:ind w:left="360" w:hanging="360"/>
      </w:pPr>
      <w:rPr>
        <w:rFonts w:ascii="Symbol" w:hAnsi="Symbol"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A2328E"/>
    <w:multiLevelType w:val="hybridMultilevel"/>
    <w:tmpl w:val="5D2851EE"/>
    <w:lvl w:ilvl="0" w:tplc="DD90901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BC62595"/>
    <w:multiLevelType w:val="hybridMultilevel"/>
    <w:tmpl w:val="8214C424"/>
    <w:lvl w:ilvl="0" w:tplc="DD90901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8"/>
  </w:num>
  <w:num w:numId="4">
    <w:abstractNumId w:val="29"/>
  </w:num>
  <w:num w:numId="5">
    <w:abstractNumId w:val="20"/>
  </w:num>
  <w:num w:numId="6">
    <w:abstractNumId w:val="8"/>
  </w:num>
  <w:num w:numId="7">
    <w:abstractNumId w:val="4"/>
  </w:num>
  <w:num w:numId="8">
    <w:abstractNumId w:val="19"/>
  </w:num>
  <w:num w:numId="9">
    <w:abstractNumId w:val="1"/>
  </w:num>
  <w:num w:numId="10">
    <w:abstractNumId w:val="14"/>
  </w:num>
  <w:num w:numId="11">
    <w:abstractNumId w:val="31"/>
  </w:num>
  <w:num w:numId="12">
    <w:abstractNumId w:val="26"/>
  </w:num>
  <w:num w:numId="13">
    <w:abstractNumId w:val="18"/>
  </w:num>
  <w:num w:numId="14">
    <w:abstractNumId w:val="7"/>
  </w:num>
  <w:num w:numId="15">
    <w:abstractNumId w:val="12"/>
  </w:num>
  <w:num w:numId="16">
    <w:abstractNumId w:val="25"/>
  </w:num>
  <w:num w:numId="17">
    <w:abstractNumId w:val="27"/>
  </w:num>
  <w:num w:numId="18">
    <w:abstractNumId w:val="16"/>
  </w:num>
  <w:num w:numId="19">
    <w:abstractNumId w:val="23"/>
  </w:num>
  <w:num w:numId="20">
    <w:abstractNumId w:val="35"/>
  </w:num>
  <w:num w:numId="21">
    <w:abstractNumId w:val="34"/>
  </w:num>
  <w:num w:numId="22">
    <w:abstractNumId w:val="13"/>
  </w:num>
  <w:num w:numId="23">
    <w:abstractNumId w:val="9"/>
  </w:num>
  <w:num w:numId="24">
    <w:abstractNumId w:val="22"/>
  </w:num>
  <w:num w:numId="25">
    <w:abstractNumId w:val="15"/>
  </w:num>
  <w:num w:numId="26">
    <w:abstractNumId w:val="6"/>
  </w:num>
  <w:num w:numId="27">
    <w:abstractNumId w:val="33"/>
  </w:num>
  <w:num w:numId="28">
    <w:abstractNumId w:val="24"/>
  </w:num>
  <w:num w:numId="29">
    <w:abstractNumId w:val="17"/>
  </w:num>
  <w:num w:numId="30">
    <w:abstractNumId w:val="32"/>
  </w:num>
  <w:num w:numId="31">
    <w:abstractNumId w:val="21"/>
  </w:num>
  <w:num w:numId="32">
    <w:abstractNumId w:val="30"/>
  </w:num>
  <w:num w:numId="33">
    <w:abstractNumId w:val="11"/>
  </w:num>
  <w:num w:numId="34">
    <w:abstractNumId w:val="10"/>
  </w:num>
  <w:num w:numId="35">
    <w:abstractNumId w:val="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14"/>
    <w:rsid w:val="00016970"/>
    <w:rsid w:val="0002655C"/>
    <w:rsid w:val="000617AA"/>
    <w:rsid w:val="000E3945"/>
    <w:rsid w:val="000E6661"/>
    <w:rsid w:val="00122486"/>
    <w:rsid w:val="00146F8A"/>
    <w:rsid w:val="00157310"/>
    <w:rsid w:val="0016071C"/>
    <w:rsid w:val="00163A63"/>
    <w:rsid w:val="001748B5"/>
    <w:rsid w:val="00182FA9"/>
    <w:rsid w:val="0018593B"/>
    <w:rsid w:val="001A57D5"/>
    <w:rsid w:val="001B6522"/>
    <w:rsid w:val="001C3C70"/>
    <w:rsid w:val="001D52C3"/>
    <w:rsid w:val="00207B60"/>
    <w:rsid w:val="00210D87"/>
    <w:rsid w:val="002158B6"/>
    <w:rsid w:val="00226B10"/>
    <w:rsid w:val="00241322"/>
    <w:rsid w:val="002662CD"/>
    <w:rsid w:val="00283924"/>
    <w:rsid w:val="0028570E"/>
    <w:rsid w:val="00286C82"/>
    <w:rsid w:val="002B7172"/>
    <w:rsid w:val="002C6AAB"/>
    <w:rsid w:val="002D7BD5"/>
    <w:rsid w:val="002E6E8E"/>
    <w:rsid w:val="002F0DAE"/>
    <w:rsid w:val="0030046E"/>
    <w:rsid w:val="00355FE6"/>
    <w:rsid w:val="00371ACF"/>
    <w:rsid w:val="003917AC"/>
    <w:rsid w:val="003C3E2A"/>
    <w:rsid w:val="003E20A7"/>
    <w:rsid w:val="003F6DC3"/>
    <w:rsid w:val="004112CD"/>
    <w:rsid w:val="0047175F"/>
    <w:rsid w:val="004737A7"/>
    <w:rsid w:val="004A541A"/>
    <w:rsid w:val="00505914"/>
    <w:rsid w:val="005135C3"/>
    <w:rsid w:val="00537173"/>
    <w:rsid w:val="00546D96"/>
    <w:rsid w:val="0058040A"/>
    <w:rsid w:val="00596FD7"/>
    <w:rsid w:val="005B5C62"/>
    <w:rsid w:val="005C3D1F"/>
    <w:rsid w:val="005D0EE9"/>
    <w:rsid w:val="005E5387"/>
    <w:rsid w:val="00631999"/>
    <w:rsid w:val="0065163C"/>
    <w:rsid w:val="00663192"/>
    <w:rsid w:val="006706A2"/>
    <w:rsid w:val="0067164B"/>
    <w:rsid w:val="006B51E3"/>
    <w:rsid w:val="006C233E"/>
    <w:rsid w:val="006C47C3"/>
    <w:rsid w:val="006C5AAE"/>
    <w:rsid w:val="006D51E3"/>
    <w:rsid w:val="006F26CF"/>
    <w:rsid w:val="006F331A"/>
    <w:rsid w:val="00711289"/>
    <w:rsid w:val="00715DE8"/>
    <w:rsid w:val="007210D5"/>
    <w:rsid w:val="00741466"/>
    <w:rsid w:val="00745A87"/>
    <w:rsid w:val="00773357"/>
    <w:rsid w:val="007A20D0"/>
    <w:rsid w:val="007B25B1"/>
    <w:rsid w:val="007B7F9C"/>
    <w:rsid w:val="007D2FE0"/>
    <w:rsid w:val="007E7361"/>
    <w:rsid w:val="007F3ED0"/>
    <w:rsid w:val="007F5A8C"/>
    <w:rsid w:val="00804D7D"/>
    <w:rsid w:val="008158F6"/>
    <w:rsid w:val="008329DB"/>
    <w:rsid w:val="00833C8C"/>
    <w:rsid w:val="00842C96"/>
    <w:rsid w:val="00847247"/>
    <w:rsid w:val="00850222"/>
    <w:rsid w:val="00855F73"/>
    <w:rsid w:val="00873083"/>
    <w:rsid w:val="0087318F"/>
    <w:rsid w:val="00876833"/>
    <w:rsid w:val="008D03FD"/>
    <w:rsid w:val="008F03CF"/>
    <w:rsid w:val="00953341"/>
    <w:rsid w:val="0096383C"/>
    <w:rsid w:val="00986DF7"/>
    <w:rsid w:val="009B25CE"/>
    <w:rsid w:val="009C5720"/>
    <w:rsid w:val="009C77A9"/>
    <w:rsid w:val="009C7C5F"/>
    <w:rsid w:val="009E1220"/>
    <w:rsid w:val="009E582A"/>
    <w:rsid w:val="009F0947"/>
    <w:rsid w:val="00A25AD0"/>
    <w:rsid w:val="00A27D2B"/>
    <w:rsid w:val="00A37E1C"/>
    <w:rsid w:val="00A508E5"/>
    <w:rsid w:val="00A57C46"/>
    <w:rsid w:val="00AB3B9B"/>
    <w:rsid w:val="00AB4B2A"/>
    <w:rsid w:val="00AC2F92"/>
    <w:rsid w:val="00AD5B15"/>
    <w:rsid w:val="00AF57E3"/>
    <w:rsid w:val="00B2200B"/>
    <w:rsid w:val="00B2606B"/>
    <w:rsid w:val="00B43121"/>
    <w:rsid w:val="00B62B3E"/>
    <w:rsid w:val="00B90EA7"/>
    <w:rsid w:val="00BC5621"/>
    <w:rsid w:val="00BF1A1B"/>
    <w:rsid w:val="00BF6CBD"/>
    <w:rsid w:val="00C16696"/>
    <w:rsid w:val="00C23CA4"/>
    <w:rsid w:val="00CA4A04"/>
    <w:rsid w:val="00CB65AA"/>
    <w:rsid w:val="00CE0D42"/>
    <w:rsid w:val="00D172EA"/>
    <w:rsid w:val="00D25F3F"/>
    <w:rsid w:val="00D5024A"/>
    <w:rsid w:val="00D6244B"/>
    <w:rsid w:val="00D629EE"/>
    <w:rsid w:val="00D73363"/>
    <w:rsid w:val="00D94BEB"/>
    <w:rsid w:val="00D96BE1"/>
    <w:rsid w:val="00DA1A0D"/>
    <w:rsid w:val="00DA6592"/>
    <w:rsid w:val="00DB1014"/>
    <w:rsid w:val="00DE3BE5"/>
    <w:rsid w:val="00DF4A72"/>
    <w:rsid w:val="00E17088"/>
    <w:rsid w:val="00E30794"/>
    <w:rsid w:val="00E42E89"/>
    <w:rsid w:val="00E46118"/>
    <w:rsid w:val="00E80E2E"/>
    <w:rsid w:val="00E94487"/>
    <w:rsid w:val="00EC4926"/>
    <w:rsid w:val="00F14292"/>
    <w:rsid w:val="00F4383C"/>
    <w:rsid w:val="00F51C64"/>
    <w:rsid w:val="00F5786A"/>
    <w:rsid w:val="00F817C0"/>
    <w:rsid w:val="00F94280"/>
    <w:rsid w:val="00FA626F"/>
    <w:rsid w:val="00FB394B"/>
    <w:rsid w:val="00FC6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0E64"/>
  <w15:docId w15:val="{837AD33A-452F-443A-A442-3C2CA67D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14"/>
    <w:pPr>
      <w:spacing w:after="0" w:line="240" w:lineRule="auto"/>
    </w:pPr>
    <w:rPr>
      <w:rFonts w:ascii="Times New Roman" w:eastAsia="Times New Roman" w:hAnsi="Times New Roman" w:cs="Times New Roman"/>
      <w:sz w:val="24"/>
      <w:szCs w:val="26"/>
      <w:lang w:eastAsia="ru-RU"/>
    </w:rPr>
  </w:style>
  <w:style w:type="paragraph" w:styleId="Heading1">
    <w:name w:val="heading 1"/>
    <w:basedOn w:val="Normal"/>
    <w:next w:val="Normal"/>
    <w:link w:val="Heading1Char"/>
    <w:uiPriority w:val="9"/>
    <w:qFormat/>
    <w:rsid w:val="007B7F9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05914"/>
    <w:pPr>
      <w:keepNext/>
      <w:outlineLvl w:val="1"/>
    </w:pPr>
    <w:rPr>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5914"/>
    <w:rPr>
      <w:rFonts w:ascii="Times New Roman" w:eastAsia="Times New Roman" w:hAnsi="Times New Roman" w:cs="Times New Roman"/>
      <w:b/>
      <w:bCs/>
      <w:sz w:val="24"/>
      <w:szCs w:val="24"/>
    </w:rPr>
  </w:style>
  <w:style w:type="character" w:styleId="Hyperlink">
    <w:name w:val="Hyperlink"/>
    <w:rsid w:val="00505914"/>
    <w:rPr>
      <w:color w:val="0000FF"/>
      <w:u w:val="single"/>
    </w:rPr>
  </w:style>
  <w:style w:type="paragraph" w:styleId="ListParagraph">
    <w:name w:val="List Paragraph"/>
    <w:basedOn w:val="Normal"/>
    <w:uiPriority w:val="34"/>
    <w:qFormat/>
    <w:rsid w:val="00505914"/>
    <w:pPr>
      <w:ind w:left="708"/>
    </w:pPr>
  </w:style>
  <w:style w:type="character" w:customStyle="1" w:styleId="fontstyle01">
    <w:name w:val="fontstyle01"/>
    <w:basedOn w:val="DefaultParagraphFont"/>
    <w:rsid w:val="00E94487"/>
    <w:rPr>
      <w:rFonts w:ascii="TimesNewRomanPSMT" w:hAnsi="TimesNewRomanPSMT" w:hint="default"/>
      <w:b w:val="0"/>
      <w:bCs w:val="0"/>
      <w:i w:val="0"/>
      <w:iCs w:val="0"/>
      <w:color w:val="231F20"/>
      <w:sz w:val="34"/>
      <w:szCs w:val="34"/>
    </w:rPr>
  </w:style>
  <w:style w:type="character" w:customStyle="1" w:styleId="fontstyle21">
    <w:name w:val="fontstyle21"/>
    <w:basedOn w:val="DefaultParagraphFont"/>
    <w:rsid w:val="00E94487"/>
    <w:rPr>
      <w:rFonts w:ascii="SegoeUISymbol" w:hAnsi="SegoeUISymbol" w:hint="default"/>
      <w:b w:val="0"/>
      <w:bCs w:val="0"/>
      <w:i w:val="0"/>
      <w:iCs w:val="0"/>
      <w:color w:val="231F20"/>
      <w:sz w:val="24"/>
      <w:szCs w:val="24"/>
    </w:rPr>
  </w:style>
  <w:style w:type="table" w:styleId="TableGrid">
    <w:name w:val="Table Grid"/>
    <w:basedOn w:val="TableNormal"/>
    <w:uiPriority w:val="59"/>
    <w:rsid w:val="00D50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7F9C"/>
    <w:rPr>
      <w:color w:val="800080" w:themeColor="followedHyperlink"/>
      <w:u w:val="single"/>
    </w:rPr>
  </w:style>
  <w:style w:type="character" w:customStyle="1" w:styleId="Heading1Char">
    <w:name w:val="Heading 1 Char"/>
    <w:basedOn w:val="DefaultParagraphFont"/>
    <w:link w:val="Heading1"/>
    <w:uiPriority w:val="9"/>
    <w:rsid w:val="007B7F9C"/>
    <w:rPr>
      <w:rFonts w:asciiTheme="majorHAnsi" w:eastAsiaTheme="majorEastAsia" w:hAnsiTheme="majorHAnsi" w:cstheme="majorBidi"/>
      <w:color w:val="365F91" w:themeColor="accent1" w:themeShade="BF"/>
      <w:sz w:val="32"/>
      <w:szCs w:val="32"/>
      <w:lang w:eastAsia="ru-RU"/>
    </w:rPr>
  </w:style>
  <w:style w:type="paragraph" w:styleId="BalloonText">
    <w:name w:val="Balloon Text"/>
    <w:basedOn w:val="Normal"/>
    <w:link w:val="BalloonTextChar"/>
    <w:uiPriority w:val="99"/>
    <w:semiHidden/>
    <w:unhideWhenUsed/>
    <w:rsid w:val="006716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64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3708">
      <w:bodyDiv w:val="1"/>
      <w:marLeft w:val="0"/>
      <w:marRight w:val="0"/>
      <w:marTop w:val="0"/>
      <w:marBottom w:val="0"/>
      <w:divBdr>
        <w:top w:val="none" w:sz="0" w:space="0" w:color="auto"/>
        <w:left w:val="none" w:sz="0" w:space="0" w:color="auto"/>
        <w:bottom w:val="none" w:sz="0" w:space="0" w:color="auto"/>
        <w:right w:val="none" w:sz="0" w:space="0" w:color="auto"/>
      </w:divBdr>
    </w:div>
    <w:div w:id="857038721">
      <w:bodyDiv w:val="1"/>
      <w:marLeft w:val="0"/>
      <w:marRight w:val="0"/>
      <w:marTop w:val="0"/>
      <w:marBottom w:val="0"/>
      <w:divBdr>
        <w:top w:val="none" w:sz="0" w:space="0" w:color="auto"/>
        <w:left w:val="none" w:sz="0" w:space="0" w:color="auto"/>
        <w:bottom w:val="none" w:sz="0" w:space="0" w:color="auto"/>
        <w:right w:val="none" w:sz="0" w:space="0" w:color="auto"/>
      </w:divBdr>
      <w:divsChild>
        <w:div w:id="1340355382">
          <w:marLeft w:val="0"/>
          <w:marRight w:val="0"/>
          <w:marTop w:val="0"/>
          <w:marBottom w:val="150"/>
          <w:divBdr>
            <w:top w:val="none" w:sz="0" w:space="0" w:color="auto"/>
            <w:left w:val="none" w:sz="0" w:space="0" w:color="auto"/>
            <w:bottom w:val="none" w:sz="0" w:space="0" w:color="auto"/>
            <w:right w:val="none" w:sz="0" w:space="0" w:color="auto"/>
          </w:divBdr>
        </w:div>
      </w:divsChild>
    </w:div>
    <w:div w:id="865100862">
      <w:bodyDiv w:val="1"/>
      <w:marLeft w:val="0"/>
      <w:marRight w:val="0"/>
      <w:marTop w:val="0"/>
      <w:marBottom w:val="0"/>
      <w:divBdr>
        <w:top w:val="none" w:sz="0" w:space="0" w:color="auto"/>
        <w:left w:val="none" w:sz="0" w:space="0" w:color="auto"/>
        <w:bottom w:val="none" w:sz="0" w:space="0" w:color="auto"/>
        <w:right w:val="none" w:sz="0" w:space="0" w:color="auto"/>
      </w:divBdr>
      <w:divsChild>
        <w:div w:id="4716749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english/docs_e/legal_e/gatt47_e.pdf" TargetMode="External"/><Relationship Id="rId3" Type="http://schemas.openxmlformats.org/officeDocument/2006/relationships/styles" Target="styles.xml"/><Relationship Id="rId7" Type="http://schemas.openxmlformats.org/officeDocument/2006/relationships/hyperlink" Target="https://www.wto.org/english/docs_e/legal_e/gatt47_e.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rieva_g@auca.k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aeunion.org/?lang=en" TargetMode="External"/><Relationship Id="rId4" Type="http://schemas.openxmlformats.org/officeDocument/2006/relationships/settings" Target="settings.xml"/><Relationship Id="rId9" Type="http://schemas.openxmlformats.org/officeDocument/2006/relationships/hyperlink" Target="http://www.eaeunion.org/?lan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3AFD-782E-406F-BAEC-E5E374A54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5</Pages>
  <Words>1304</Words>
  <Characters>7435</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35</cp:revision>
  <dcterms:created xsi:type="dcterms:W3CDTF">2018-01-25T17:47:00Z</dcterms:created>
  <dcterms:modified xsi:type="dcterms:W3CDTF">2021-09-15T10:31:00Z</dcterms:modified>
</cp:coreProperties>
</file>