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78EC9" w14:textId="77777777" w:rsidR="00C662A0" w:rsidRPr="00964C45" w:rsidRDefault="00C662A0" w:rsidP="00C662A0">
      <w:pPr>
        <w:pStyle w:val="Title"/>
        <w:ind w:right="-58"/>
        <w:jc w:val="left"/>
        <w:rPr>
          <w:rFonts w:ascii="Arial" w:hAnsi="Arial" w:cs="Arial"/>
          <w:b w:val="0"/>
        </w:rPr>
      </w:pPr>
    </w:p>
    <w:p w14:paraId="530DB5E5" w14:textId="77777777" w:rsidR="00C662A0" w:rsidRPr="00964C45" w:rsidRDefault="00C662A0" w:rsidP="00C662A0">
      <w:pPr>
        <w:pStyle w:val="Title"/>
        <w:ind w:right="-58"/>
        <w:jc w:val="left"/>
        <w:rPr>
          <w:rFonts w:ascii="Arial" w:hAnsi="Arial" w:cs="Arial"/>
          <w:b w:val="0"/>
        </w:rPr>
      </w:pPr>
    </w:p>
    <w:p w14:paraId="7E0D2FBD" w14:textId="77777777" w:rsidR="0075249C" w:rsidRPr="00964C45" w:rsidRDefault="0075249C" w:rsidP="00C662A0">
      <w:pPr>
        <w:ind w:right="240"/>
        <w:jc w:val="center"/>
        <w:rPr>
          <w:rFonts w:ascii="Arial" w:hAnsi="Arial" w:cs="Arial"/>
          <w:b/>
          <w:sz w:val="28"/>
        </w:rPr>
      </w:pPr>
      <w:r w:rsidRPr="00964C45">
        <w:rPr>
          <w:rFonts w:ascii="Arial" w:hAnsi="Arial" w:cs="Arial"/>
          <w:b/>
          <w:sz w:val="28"/>
        </w:rPr>
        <w:t>DEVELOPMENT ECONOMICS</w:t>
      </w:r>
    </w:p>
    <w:p w14:paraId="5AED596C" w14:textId="0EB6F677" w:rsidR="00C662A0" w:rsidRPr="00964C45" w:rsidRDefault="00C214AE" w:rsidP="00C662A0">
      <w:pPr>
        <w:ind w:right="240"/>
        <w:jc w:val="center"/>
        <w:rPr>
          <w:rFonts w:ascii="Arial" w:hAnsi="Arial" w:cs="Arial"/>
          <w:b/>
          <w:sz w:val="28"/>
        </w:rPr>
      </w:pPr>
      <w:r w:rsidRPr="00964C45">
        <w:rPr>
          <w:rFonts w:ascii="Arial" w:hAnsi="Arial" w:cs="Arial"/>
          <w:b/>
          <w:sz w:val="28"/>
        </w:rPr>
        <w:t>WINTER 2020</w:t>
      </w:r>
    </w:p>
    <w:p w14:paraId="5E8C7680" w14:textId="77777777" w:rsidR="00C662A0" w:rsidRPr="00964C45" w:rsidRDefault="00C662A0" w:rsidP="00C662A0">
      <w:pPr>
        <w:ind w:right="240"/>
        <w:jc w:val="both"/>
        <w:rPr>
          <w:rFonts w:ascii="Arial" w:hAnsi="Arial" w:cs="Arial"/>
          <w:b/>
          <w:sz w:val="28"/>
        </w:rPr>
      </w:pPr>
    </w:p>
    <w:p w14:paraId="4DAAE66A" w14:textId="77777777" w:rsidR="00C662A0" w:rsidRPr="00964C45" w:rsidRDefault="00C662A0" w:rsidP="00C662A0">
      <w:pPr>
        <w:pStyle w:val="Heading2"/>
        <w:ind w:right="240"/>
        <w:rPr>
          <w:rFonts w:ascii="Arial" w:hAnsi="Arial" w:cs="Arial"/>
        </w:rPr>
      </w:pPr>
    </w:p>
    <w:p w14:paraId="30564926" w14:textId="77777777" w:rsidR="00C662A0" w:rsidRPr="00964C45" w:rsidRDefault="00C662A0" w:rsidP="00C662A0">
      <w:pPr>
        <w:pStyle w:val="Heading2"/>
        <w:ind w:right="240"/>
        <w:rPr>
          <w:rFonts w:ascii="Arial" w:hAnsi="Arial" w:cs="Arial"/>
        </w:rPr>
      </w:pPr>
      <w:r w:rsidRPr="00964C45">
        <w:rPr>
          <w:rFonts w:ascii="Arial" w:hAnsi="Arial" w:cs="Arial"/>
        </w:rPr>
        <w:t>Teaching staff</w:t>
      </w:r>
    </w:p>
    <w:p w14:paraId="79410C12" w14:textId="77777777" w:rsidR="0075249C" w:rsidRPr="00964C45" w:rsidRDefault="0075249C" w:rsidP="0075249C">
      <w:pPr>
        <w:rPr>
          <w:rFonts w:ascii="Arial" w:hAnsi="Arial" w:cs="Arial"/>
        </w:rPr>
      </w:pPr>
    </w:p>
    <w:p w14:paraId="4F790380" w14:textId="6F0E2486" w:rsidR="00C662A0" w:rsidRPr="00964C45" w:rsidRDefault="00C662A0" w:rsidP="00C662A0">
      <w:pPr>
        <w:ind w:right="240"/>
        <w:jc w:val="both"/>
        <w:rPr>
          <w:rFonts w:ascii="Arial" w:hAnsi="Arial" w:cs="Arial"/>
          <w:b/>
        </w:rPr>
      </w:pPr>
    </w:p>
    <w:p w14:paraId="34463A53" w14:textId="17E6EFDA" w:rsidR="00C662A0" w:rsidRPr="00964C45" w:rsidRDefault="00964C45" w:rsidP="00C662A0">
      <w:pPr>
        <w:ind w:right="240"/>
        <w:rPr>
          <w:rFonts w:ascii="Arial" w:hAnsi="Arial" w:cs="Arial"/>
          <w:bCs/>
        </w:rPr>
      </w:pPr>
      <w:r>
        <w:rPr>
          <w:rFonts w:ascii="Arial" w:hAnsi="Arial" w:cs="Arial"/>
          <w:b/>
        </w:rPr>
        <w:t>Instructor</w:t>
      </w:r>
      <w:r w:rsidR="006D389B" w:rsidRPr="00964C45">
        <w:rPr>
          <w:rFonts w:ascii="Arial" w:hAnsi="Arial" w:cs="Arial"/>
          <w:b/>
        </w:rPr>
        <w:t xml:space="preserve">: </w:t>
      </w:r>
      <w:r w:rsidR="006D389B" w:rsidRPr="00964C45">
        <w:rPr>
          <w:rFonts w:ascii="Arial" w:hAnsi="Arial" w:cs="Arial"/>
          <w:bCs/>
        </w:rPr>
        <w:t>Azamat Usubaliev, MSc. Experimental Economics</w:t>
      </w:r>
      <w:r w:rsidR="00C662A0" w:rsidRPr="00964C45">
        <w:rPr>
          <w:rFonts w:ascii="Arial" w:hAnsi="Arial" w:cs="Arial"/>
          <w:bCs/>
        </w:rPr>
        <w:t xml:space="preserve"> </w:t>
      </w:r>
    </w:p>
    <w:p w14:paraId="74BE426F" w14:textId="0A5DD7C6" w:rsidR="006D389B" w:rsidRPr="00964C45" w:rsidRDefault="00954E88" w:rsidP="00C662A0">
      <w:pPr>
        <w:ind w:right="240"/>
        <w:rPr>
          <w:rFonts w:ascii="Arial" w:hAnsi="Arial" w:cs="Arial"/>
        </w:rPr>
      </w:pPr>
      <w:r w:rsidRPr="00964C45">
        <w:rPr>
          <w:rFonts w:ascii="Arial" w:hAnsi="Arial" w:cs="Arial"/>
        </w:rPr>
        <w:t>e-mail:</w:t>
      </w:r>
      <w:r w:rsidR="00BB136F">
        <w:rPr>
          <w:rFonts w:ascii="Arial" w:hAnsi="Arial" w:cs="Arial"/>
        </w:rPr>
        <w:t xml:space="preserve"> usubaliev_a@auca.kg</w:t>
      </w:r>
    </w:p>
    <w:p w14:paraId="3F80259A" w14:textId="542C395E" w:rsidR="00954E88" w:rsidRPr="00964C45" w:rsidRDefault="00954E88" w:rsidP="00C662A0">
      <w:pPr>
        <w:ind w:right="240"/>
        <w:rPr>
          <w:rFonts w:ascii="Arial" w:hAnsi="Arial" w:cs="Arial"/>
        </w:rPr>
      </w:pPr>
      <w:r w:rsidRPr="00964C45">
        <w:rPr>
          <w:rFonts w:ascii="Arial" w:hAnsi="Arial" w:cs="Arial"/>
        </w:rPr>
        <w:t xml:space="preserve">phone #: </w:t>
      </w:r>
    </w:p>
    <w:p w14:paraId="7C42D78F" w14:textId="60BF297D" w:rsidR="00954E88" w:rsidRPr="00964C45" w:rsidRDefault="00954E88" w:rsidP="00C662A0">
      <w:pPr>
        <w:ind w:right="240"/>
        <w:rPr>
          <w:rFonts w:ascii="Arial" w:hAnsi="Arial" w:cs="Arial"/>
        </w:rPr>
      </w:pPr>
      <w:r w:rsidRPr="00964C45">
        <w:rPr>
          <w:rFonts w:ascii="Arial" w:hAnsi="Arial" w:cs="Arial"/>
        </w:rPr>
        <w:t xml:space="preserve">room#: </w:t>
      </w:r>
    </w:p>
    <w:p w14:paraId="075072AF" w14:textId="77777777" w:rsidR="00C662A0" w:rsidRPr="00964C45" w:rsidRDefault="00C662A0" w:rsidP="00C662A0">
      <w:pPr>
        <w:tabs>
          <w:tab w:val="left" w:pos="2410"/>
        </w:tabs>
        <w:ind w:right="240"/>
        <w:jc w:val="both"/>
        <w:rPr>
          <w:rFonts w:ascii="Arial" w:hAnsi="Arial" w:cs="Arial"/>
        </w:rPr>
      </w:pPr>
    </w:p>
    <w:p w14:paraId="344C612B" w14:textId="7E9F6030" w:rsidR="009B5F5E" w:rsidRPr="00964C45" w:rsidRDefault="006D389B" w:rsidP="00C662A0">
      <w:pPr>
        <w:ind w:right="240"/>
        <w:jc w:val="both"/>
        <w:rPr>
          <w:rFonts w:ascii="Arial" w:hAnsi="Arial" w:cs="Arial"/>
          <w:bCs/>
          <w:sz w:val="28"/>
        </w:rPr>
      </w:pPr>
      <w:r w:rsidRPr="00964C45">
        <w:rPr>
          <w:rFonts w:ascii="Arial" w:hAnsi="Arial" w:cs="Arial"/>
          <w:b/>
          <w:sz w:val="28"/>
        </w:rPr>
        <w:t>Office hours:</w:t>
      </w:r>
      <w:r w:rsidRPr="00964C45">
        <w:rPr>
          <w:rFonts w:ascii="Arial" w:hAnsi="Arial" w:cs="Arial"/>
          <w:b/>
          <w:szCs w:val="24"/>
        </w:rPr>
        <w:t xml:space="preserve"> </w:t>
      </w:r>
      <w:r w:rsidRPr="00964C45">
        <w:rPr>
          <w:rFonts w:ascii="Arial" w:hAnsi="Arial" w:cs="Arial"/>
          <w:bCs/>
          <w:szCs w:val="24"/>
        </w:rPr>
        <w:t>by appointment only</w:t>
      </w:r>
    </w:p>
    <w:p w14:paraId="0C6D0B62" w14:textId="77777777" w:rsidR="006D389B" w:rsidRPr="00964C45" w:rsidRDefault="006D389B" w:rsidP="00C662A0">
      <w:pPr>
        <w:ind w:right="240"/>
        <w:jc w:val="both"/>
        <w:rPr>
          <w:rFonts w:ascii="Arial" w:hAnsi="Arial" w:cs="Arial"/>
          <w:b/>
          <w:sz w:val="28"/>
        </w:rPr>
      </w:pPr>
    </w:p>
    <w:p w14:paraId="71386DEF" w14:textId="090B5BE4" w:rsidR="00C662A0" w:rsidRPr="00964C45" w:rsidRDefault="00C662A0" w:rsidP="00C662A0">
      <w:pPr>
        <w:ind w:right="240"/>
        <w:jc w:val="both"/>
        <w:rPr>
          <w:rFonts w:ascii="Arial" w:hAnsi="Arial" w:cs="Arial"/>
          <w:b/>
          <w:sz w:val="28"/>
        </w:rPr>
      </w:pPr>
      <w:r w:rsidRPr="00964C45">
        <w:rPr>
          <w:rFonts w:ascii="Arial" w:hAnsi="Arial" w:cs="Arial"/>
          <w:b/>
          <w:sz w:val="28"/>
        </w:rPr>
        <w:t>Module aims</w:t>
      </w:r>
    </w:p>
    <w:p w14:paraId="13D0E643" w14:textId="77777777" w:rsidR="006D389B" w:rsidRPr="00964C45" w:rsidRDefault="006D389B" w:rsidP="00C662A0">
      <w:pPr>
        <w:ind w:right="240"/>
        <w:jc w:val="both"/>
        <w:rPr>
          <w:rFonts w:ascii="Arial" w:hAnsi="Arial" w:cs="Arial"/>
          <w:b/>
          <w:sz w:val="28"/>
        </w:rPr>
      </w:pPr>
    </w:p>
    <w:p w14:paraId="1CDE5653" w14:textId="77777777" w:rsidR="00C662A0" w:rsidRPr="00964C45" w:rsidRDefault="00C662A0" w:rsidP="00C662A0">
      <w:pPr>
        <w:rPr>
          <w:rFonts w:ascii="Arial" w:hAnsi="Arial" w:cs="Arial"/>
          <w:szCs w:val="24"/>
        </w:rPr>
      </w:pPr>
      <w:r w:rsidRPr="00964C45">
        <w:rPr>
          <w:rFonts w:ascii="Arial" w:hAnsi="Arial" w:cs="Arial"/>
        </w:rPr>
        <w:t xml:space="preserve">The aim of this module is to develop knowledge and analytical </w:t>
      </w:r>
      <w:r w:rsidRPr="00964C45">
        <w:rPr>
          <w:rFonts w:ascii="Arial" w:hAnsi="Arial" w:cs="Arial"/>
          <w:szCs w:val="24"/>
        </w:rPr>
        <w:t xml:space="preserve">skills </w:t>
      </w:r>
      <w:r w:rsidR="0075249C" w:rsidRPr="00964C45">
        <w:rPr>
          <w:rFonts w:ascii="Arial" w:hAnsi="Arial" w:cs="Arial"/>
          <w:color w:val="333333"/>
          <w:szCs w:val="24"/>
          <w:lang w:val="en"/>
        </w:rPr>
        <w:t>in the theory and practice of development economics.</w:t>
      </w:r>
    </w:p>
    <w:p w14:paraId="18A2623B" w14:textId="77777777" w:rsidR="00C662A0" w:rsidRPr="00964C45" w:rsidRDefault="00C662A0" w:rsidP="00C662A0">
      <w:pPr>
        <w:rPr>
          <w:rFonts w:ascii="Arial" w:hAnsi="Arial" w:cs="Arial"/>
        </w:rPr>
      </w:pPr>
    </w:p>
    <w:p w14:paraId="289F2E21" w14:textId="77777777" w:rsidR="00C662A0" w:rsidRPr="00964C45" w:rsidRDefault="00C662A0" w:rsidP="00C66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306"/>
          <w:tab w:val="left" w:pos="8640"/>
        </w:tabs>
        <w:ind w:right="240"/>
        <w:jc w:val="both"/>
        <w:rPr>
          <w:rFonts w:ascii="Arial" w:hAnsi="Arial" w:cs="Arial"/>
        </w:rPr>
      </w:pPr>
    </w:p>
    <w:p w14:paraId="7DB96068" w14:textId="77777777" w:rsidR="00C662A0" w:rsidRPr="00964C45" w:rsidRDefault="00C662A0" w:rsidP="00C662A0">
      <w:pPr>
        <w:pStyle w:val="Heading2"/>
        <w:ind w:right="240"/>
        <w:rPr>
          <w:rFonts w:ascii="Arial" w:hAnsi="Arial" w:cs="Arial"/>
        </w:rPr>
      </w:pPr>
      <w:r w:rsidRPr="00964C45">
        <w:rPr>
          <w:rFonts w:ascii="Arial" w:hAnsi="Arial" w:cs="Arial"/>
        </w:rPr>
        <w:t>Learning o</w:t>
      </w:r>
      <w:r w:rsidR="00157234" w:rsidRPr="00964C45">
        <w:rPr>
          <w:rFonts w:ascii="Arial" w:hAnsi="Arial" w:cs="Arial"/>
        </w:rPr>
        <w:t>bjectives</w:t>
      </w:r>
    </w:p>
    <w:p w14:paraId="6A666C2F" w14:textId="7BEE3DF2" w:rsidR="006D389B" w:rsidRPr="00964C45" w:rsidRDefault="006D389B" w:rsidP="0075249C">
      <w:pPr>
        <w:spacing w:line="342" w:lineRule="atLeast"/>
        <w:rPr>
          <w:rFonts w:ascii="Arial" w:hAnsi="Arial" w:cs="Arial"/>
          <w:color w:val="333333"/>
          <w:szCs w:val="24"/>
          <w:u w:val="single"/>
          <w:lang w:val="en" w:eastAsia="en-GB"/>
        </w:rPr>
      </w:pPr>
    </w:p>
    <w:p w14:paraId="24C6DBE2" w14:textId="300D97F9" w:rsidR="006D389B" w:rsidRPr="00964C45" w:rsidRDefault="006D389B" w:rsidP="0075249C">
      <w:pPr>
        <w:spacing w:line="342" w:lineRule="atLeast"/>
        <w:rPr>
          <w:rFonts w:ascii="Arial" w:hAnsi="Arial" w:cs="Arial"/>
          <w:color w:val="333333"/>
          <w:szCs w:val="24"/>
          <w:lang w:val="en" w:eastAsia="en-GB"/>
        </w:rPr>
      </w:pPr>
      <w:r w:rsidRPr="00964C45">
        <w:rPr>
          <w:rFonts w:ascii="Arial" w:hAnsi="Arial" w:cs="Arial"/>
          <w:color w:val="333333"/>
          <w:szCs w:val="24"/>
          <w:lang w:val="en" w:eastAsia="en-GB"/>
        </w:rPr>
        <w:t>The course provides an introduction to the main concepts, theories that helps policy making and analys</w:t>
      </w:r>
      <w:r w:rsidR="00C214AE" w:rsidRPr="00964C45">
        <w:rPr>
          <w:rFonts w:ascii="Arial" w:hAnsi="Arial" w:cs="Arial"/>
          <w:color w:val="333333"/>
          <w:szCs w:val="24"/>
          <w:lang w:val="en" w:eastAsia="en-GB"/>
        </w:rPr>
        <w:t>is</w:t>
      </w:r>
      <w:r w:rsidRPr="00964C45">
        <w:rPr>
          <w:rFonts w:ascii="Arial" w:hAnsi="Arial" w:cs="Arial"/>
          <w:color w:val="333333"/>
          <w:szCs w:val="24"/>
          <w:lang w:val="en" w:eastAsia="en-GB"/>
        </w:rPr>
        <w:t xml:space="preserve"> in the field of development economics. The main question of the course is what determines growth and how it affects developing countries in different areas such as poverty reduction. The course also considers historical aspects of the current state of economics, as well as global and local initiatives aimed to enhance developing countries.</w:t>
      </w:r>
    </w:p>
    <w:p w14:paraId="72038358" w14:textId="77777777" w:rsidR="006D389B" w:rsidRPr="00964C45" w:rsidRDefault="006D389B" w:rsidP="0075249C">
      <w:pPr>
        <w:spacing w:line="342" w:lineRule="atLeast"/>
        <w:rPr>
          <w:rFonts w:ascii="Arial" w:hAnsi="Arial" w:cs="Arial"/>
          <w:color w:val="333333"/>
          <w:szCs w:val="24"/>
          <w:u w:val="single"/>
          <w:lang w:val="en" w:eastAsia="en-GB"/>
        </w:rPr>
      </w:pPr>
    </w:p>
    <w:p w14:paraId="604C6234" w14:textId="67119EC5" w:rsidR="0075249C" w:rsidRPr="00964C45" w:rsidRDefault="0075249C" w:rsidP="0075249C">
      <w:pPr>
        <w:spacing w:line="342" w:lineRule="atLeast"/>
        <w:rPr>
          <w:rFonts w:ascii="Arial" w:hAnsi="Arial" w:cs="Arial"/>
          <w:color w:val="333333"/>
          <w:szCs w:val="24"/>
          <w:u w:val="single"/>
          <w:lang w:val="en" w:eastAsia="en-GB"/>
        </w:rPr>
      </w:pPr>
      <w:r w:rsidRPr="00964C45">
        <w:rPr>
          <w:rFonts w:ascii="Arial" w:hAnsi="Arial" w:cs="Arial"/>
          <w:color w:val="333333"/>
          <w:szCs w:val="24"/>
          <w:u w:val="single"/>
          <w:lang w:val="en" w:eastAsia="en-GB"/>
        </w:rPr>
        <w:t xml:space="preserve">Subject-specific Knowledge: </w:t>
      </w:r>
    </w:p>
    <w:p w14:paraId="6D604612" w14:textId="77777777" w:rsidR="00690B23" w:rsidRPr="00964C45" w:rsidRDefault="00690B23" w:rsidP="0075249C">
      <w:pPr>
        <w:spacing w:line="342" w:lineRule="atLeast"/>
        <w:rPr>
          <w:rFonts w:ascii="Arial" w:hAnsi="Arial" w:cs="Arial"/>
          <w:color w:val="333333"/>
          <w:szCs w:val="24"/>
          <w:lang w:val="en" w:eastAsia="en-GB"/>
        </w:rPr>
      </w:pPr>
      <w:r w:rsidRPr="00964C45">
        <w:rPr>
          <w:rFonts w:ascii="Arial" w:hAnsi="Arial" w:cs="Arial"/>
          <w:color w:val="333333"/>
          <w:szCs w:val="24"/>
          <w:lang w:val="en" w:eastAsia="en-GB"/>
        </w:rPr>
        <w:t xml:space="preserve">You should </w:t>
      </w:r>
    </w:p>
    <w:p w14:paraId="216D10EF" w14:textId="77777777" w:rsidR="0075249C" w:rsidRPr="00964C45" w:rsidRDefault="0075249C" w:rsidP="0075249C">
      <w:pPr>
        <w:numPr>
          <w:ilvl w:val="0"/>
          <w:numId w:val="8"/>
        </w:numPr>
        <w:spacing w:before="100" w:beforeAutospacing="1" w:after="100" w:afterAutospacing="1" w:line="300" w:lineRule="atLeast"/>
        <w:ind w:left="375"/>
        <w:rPr>
          <w:rFonts w:ascii="Arial" w:hAnsi="Arial" w:cs="Arial"/>
          <w:color w:val="333333"/>
          <w:szCs w:val="24"/>
          <w:lang w:val="en" w:eastAsia="en-GB"/>
        </w:rPr>
      </w:pPr>
      <w:r w:rsidRPr="00964C45">
        <w:rPr>
          <w:rFonts w:ascii="Arial" w:hAnsi="Arial" w:cs="Arial"/>
          <w:color w:val="333333"/>
          <w:szCs w:val="24"/>
          <w:lang w:val="en" w:eastAsia="en-GB"/>
        </w:rPr>
        <w:t xml:space="preserve">be able to interpret scholarly literature at the frontier of research in development economics; </w:t>
      </w:r>
    </w:p>
    <w:p w14:paraId="702F65FB" w14:textId="77777777" w:rsidR="0075249C" w:rsidRPr="00964C45" w:rsidRDefault="0075249C" w:rsidP="0075249C">
      <w:pPr>
        <w:numPr>
          <w:ilvl w:val="0"/>
          <w:numId w:val="8"/>
        </w:numPr>
        <w:spacing w:before="100" w:beforeAutospacing="1" w:after="100" w:afterAutospacing="1" w:line="300" w:lineRule="atLeast"/>
        <w:ind w:left="375"/>
        <w:rPr>
          <w:rFonts w:ascii="Arial" w:hAnsi="Arial" w:cs="Arial"/>
          <w:color w:val="333333"/>
          <w:szCs w:val="24"/>
          <w:lang w:val="en" w:eastAsia="en-GB"/>
        </w:rPr>
      </w:pPr>
      <w:r w:rsidRPr="00964C45">
        <w:rPr>
          <w:rFonts w:ascii="Arial" w:hAnsi="Arial" w:cs="Arial"/>
          <w:color w:val="333333"/>
          <w:szCs w:val="24"/>
          <w:lang w:val="en" w:eastAsia="en-GB"/>
        </w:rPr>
        <w:t xml:space="preserve">have a critical understanding of the economic differences between developing and developed countries and of the policies aimed at addressing those differences </w:t>
      </w:r>
    </w:p>
    <w:p w14:paraId="6568411F" w14:textId="77777777" w:rsidR="0075249C" w:rsidRPr="00964C45" w:rsidRDefault="0075249C" w:rsidP="0075249C">
      <w:pPr>
        <w:numPr>
          <w:ilvl w:val="0"/>
          <w:numId w:val="8"/>
        </w:numPr>
        <w:spacing w:before="100" w:beforeAutospacing="1" w:after="100" w:afterAutospacing="1" w:line="300" w:lineRule="atLeast"/>
        <w:ind w:left="375"/>
        <w:rPr>
          <w:rFonts w:ascii="Arial" w:hAnsi="Arial" w:cs="Arial"/>
          <w:color w:val="333333"/>
          <w:szCs w:val="24"/>
          <w:lang w:val="en" w:eastAsia="en-GB"/>
        </w:rPr>
      </w:pPr>
      <w:r w:rsidRPr="00964C45">
        <w:rPr>
          <w:rFonts w:ascii="Arial" w:hAnsi="Arial" w:cs="Arial"/>
          <w:color w:val="333333"/>
          <w:szCs w:val="24"/>
          <w:lang w:val="en" w:eastAsia="en-GB"/>
        </w:rPr>
        <w:t xml:space="preserve">have explored, understood and appreciated the complexity and contradictions of the current academic literature and its implications for professional practice, and be able to identify open questions for their own research in development economics. </w:t>
      </w:r>
    </w:p>
    <w:p w14:paraId="6B9734AD" w14:textId="77777777" w:rsidR="0075249C" w:rsidRPr="00964C45" w:rsidRDefault="0075249C" w:rsidP="0075249C">
      <w:pPr>
        <w:spacing w:line="342" w:lineRule="atLeast"/>
        <w:rPr>
          <w:rFonts w:ascii="Arial" w:hAnsi="Arial" w:cs="Arial"/>
          <w:color w:val="333333"/>
          <w:szCs w:val="24"/>
          <w:u w:val="single"/>
          <w:lang w:val="en" w:eastAsia="en-GB"/>
        </w:rPr>
      </w:pPr>
      <w:r w:rsidRPr="00964C45">
        <w:rPr>
          <w:rFonts w:ascii="Arial" w:hAnsi="Arial" w:cs="Arial"/>
          <w:color w:val="333333"/>
          <w:szCs w:val="24"/>
          <w:u w:val="single"/>
          <w:lang w:val="en" w:eastAsia="en-GB"/>
        </w:rPr>
        <w:t xml:space="preserve">Subject-specific Skills: </w:t>
      </w:r>
    </w:p>
    <w:p w14:paraId="22CCB8B3" w14:textId="77777777" w:rsidR="00690B23" w:rsidRPr="00964C45" w:rsidRDefault="00690B23" w:rsidP="0075249C">
      <w:pPr>
        <w:spacing w:line="342" w:lineRule="atLeast"/>
        <w:rPr>
          <w:rFonts w:ascii="Arial" w:hAnsi="Arial" w:cs="Arial"/>
          <w:color w:val="333333"/>
          <w:szCs w:val="24"/>
          <w:lang w:val="en" w:eastAsia="en-GB"/>
        </w:rPr>
      </w:pPr>
      <w:r w:rsidRPr="00964C45">
        <w:rPr>
          <w:rFonts w:ascii="Arial" w:hAnsi="Arial" w:cs="Arial"/>
          <w:color w:val="333333"/>
          <w:szCs w:val="24"/>
          <w:lang w:val="en" w:eastAsia="en-GB"/>
        </w:rPr>
        <w:t xml:space="preserve">You should </w:t>
      </w:r>
    </w:p>
    <w:p w14:paraId="22D67B94" w14:textId="0BD2CBAC" w:rsidR="0075249C" w:rsidRPr="00964C45" w:rsidRDefault="0075249C" w:rsidP="0075249C">
      <w:pPr>
        <w:numPr>
          <w:ilvl w:val="0"/>
          <w:numId w:val="9"/>
        </w:numPr>
        <w:spacing w:before="100" w:beforeAutospacing="1" w:after="100" w:afterAutospacing="1" w:line="300" w:lineRule="atLeast"/>
        <w:ind w:left="375"/>
        <w:rPr>
          <w:rFonts w:ascii="Arial" w:hAnsi="Arial" w:cs="Arial"/>
          <w:color w:val="333333"/>
          <w:szCs w:val="24"/>
          <w:lang w:val="en" w:eastAsia="en-GB"/>
        </w:rPr>
      </w:pPr>
      <w:r w:rsidRPr="00964C45">
        <w:rPr>
          <w:rFonts w:ascii="Arial" w:hAnsi="Arial" w:cs="Arial"/>
          <w:color w:val="333333"/>
          <w:szCs w:val="24"/>
          <w:lang w:val="en" w:eastAsia="en-GB"/>
        </w:rPr>
        <w:lastRenderedPageBreak/>
        <w:t xml:space="preserve">be able to apply advanced analytical skills to complex issues in development economics; </w:t>
      </w:r>
    </w:p>
    <w:p w14:paraId="194F9A5C" w14:textId="77777777" w:rsidR="0075249C" w:rsidRPr="00964C45" w:rsidRDefault="0075249C" w:rsidP="0075249C">
      <w:pPr>
        <w:numPr>
          <w:ilvl w:val="0"/>
          <w:numId w:val="9"/>
        </w:numPr>
        <w:spacing w:before="100" w:beforeAutospacing="1" w:after="100" w:afterAutospacing="1" w:line="300" w:lineRule="atLeast"/>
        <w:ind w:left="375"/>
        <w:rPr>
          <w:rFonts w:ascii="Arial" w:hAnsi="Arial" w:cs="Arial"/>
          <w:color w:val="333333"/>
          <w:szCs w:val="24"/>
          <w:lang w:val="en" w:eastAsia="en-GB"/>
        </w:rPr>
      </w:pPr>
      <w:r w:rsidRPr="00964C45">
        <w:rPr>
          <w:rFonts w:ascii="Arial" w:hAnsi="Arial" w:cs="Arial"/>
          <w:color w:val="333333"/>
          <w:szCs w:val="24"/>
          <w:lang w:val="en" w:eastAsia="en-GB"/>
        </w:rPr>
        <w:t xml:space="preserve">be able to offer policy recommendations informed by the knowledge and analytical skills acquired in the module to address the differences in economic performances between developing and developed countries. </w:t>
      </w:r>
    </w:p>
    <w:p w14:paraId="59AECC11" w14:textId="77777777" w:rsidR="00C662A0" w:rsidRPr="00964C45" w:rsidRDefault="00C662A0" w:rsidP="00C662A0">
      <w:pPr>
        <w:ind w:right="240"/>
        <w:jc w:val="both"/>
        <w:rPr>
          <w:rFonts w:ascii="Arial" w:hAnsi="Arial" w:cs="Arial"/>
          <w:b/>
          <w:sz w:val="28"/>
        </w:rPr>
      </w:pPr>
      <w:r w:rsidRPr="00964C45">
        <w:rPr>
          <w:rFonts w:ascii="Arial" w:hAnsi="Arial" w:cs="Arial"/>
          <w:b/>
          <w:sz w:val="28"/>
        </w:rPr>
        <w:t>Delivery mechanisms</w:t>
      </w:r>
    </w:p>
    <w:p w14:paraId="21D79AD1" w14:textId="77777777" w:rsidR="00C662A0" w:rsidRPr="00964C45" w:rsidRDefault="00C662A0" w:rsidP="00C662A0">
      <w:pPr>
        <w:ind w:right="240"/>
        <w:jc w:val="both"/>
        <w:rPr>
          <w:rFonts w:ascii="Arial" w:hAnsi="Arial" w:cs="Arial"/>
        </w:rPr>
      </w:pPr>
    </w:p>
    <w:p w14:paraId="675B1A51" w14:textId="77777777" w:rsidR="00C662A0" w:rsidRPr="00964C45" w:rsidRDefault="00C662A0" w:rsidP="00C662A0">
      <w:pPr>
        <w:ind w:right="240"/>
        <w:jc w:val="both"/>
        <w:rPr>
          <w:rFonts w:ascii="Arial" w:hAnsi="Arial" w:cs="Arial"/>
        </w:rPr>
      </w:pPr>
      <w:r w:rsidRPr="00964C45">
        <w:rPr>
          <w:rFonts w:ascii="Arial" w:hAnsi="Arial" w:cs="Arial"/>
        </w:rPr>
        <w:t>The module is delivered by:</w:t>
      </w:r>
    </w:p>
    <w:p w14:paraId="79ED98CA" w14:textId="7AAF5133" w:rsidR="00FC2B1D" w:rsidRPr="00964C45" w:rsidRDefault="00A7040F" w:rsidP="00A7040F">
      <w:pPr>
        <w:numPr>
          <w:ilvl w:val="0"/>
          <w:numId w:val="11"/>
        </w:numPr>
        <w:spacing w:before="100" w:beforeAutospacing="1" w:after="100" w:afterAutospacing="1" w:line="300" w:lineRule="atLeast"/>
        <w:ind w:left="375"/>
        <w:jc w:val="both"/>
        <w:rPr>
          <w:rFonts w:ascii="Arial" w:hAnsi="Arial" w:cs="Arial"/>
          <w:color w:val="333333"/>
          <w:sz w:val="21"/>
          <w:szCs w:val="21"/>
          <w:lang w:val="en"/>
        </w:rPr>
      </w:pPr>
      <w:r w:rsidRPr="00964C45">
        <w:rPr>
          <w:rFonts w:ascii="Arial" w:hAnsi="Arial" w:cs="Arial"/>
        </w:rPr>
        <w:t>30</w:t>
      </w:r>
      <w:r w:rsidR="00C662A0" w:rsidRPr="00964C45">
        <w:rPr>
          <w:rFonts w:ascii="Arial" w:hAnsi="Arial" w:cs="Arial"/>
        </w:rPr>
        <w:t xml:space="preserve"> hours of lectures (</w:t>
      </w:r>
      <w:r w:rsidR="00CB46A1" w:rsidRPr="00964C45">
        <w:rPr>
          <w:rFonts w:ascii="Arial" w:hAnsi="Arial" w:cs="Arial"/>
        </w:rPr>
        <w:t>2</w:t>
      </w:r>
      <w:r w:rsidR="00CC1A63" w:rsidRPr="00964C45">
        <w:rPr>
          <w:rFonts w:ascii="Arial" w:hAnsi="Arial" w:cs="Arial"/>
        </w:rPr>
        <w:t xml:space="preserve"> </w:t>
      </w:r>
      <w:r w:rsidR="00C662A0" w:rsidRPr="00964C45">
        <w:rPr>
          <w:rFonts w:ascii="Arial" w:hAnsi="Arial" w:cs="Arial"/>
        </w:rPr>
        <w:t>h</w:t>
      </w:r>
      <w:r w:rsidR="00CC1A63" w:rsidRPr="00964C45">
        <w:rPr>
          <w:rFonts w:ascii="Arial" w:hAnsi="Arial" w:cs="Arial"/>
        </w:rPr>
        <w:t>ou</w:t>
      </w:r>
      <w:r w:rsidR="00C662A0" w:rsidRPr="00964C45">
        <w:rPr>
          <w:rFonts w:ascii="Arial" w:hAnsi="Arial" w:cs="Arial"/>
        </w:rPr>
        <w:t>r</w:t>
      </w:r>
      <w:r w:rsidR="00650154" w:rsidRPr="00964C45">
        <w:rPr>
          <w:rFonts w:ascii="Arial" w:hAnsi="Arial" w:cs="Arial"/>
        </w:rPr>
        <w:t>s</w:t>
      </w:r>
      <w:r w:rsidR="00C662A0" w:rsidRPr="00964C45">
        <w:rPr>
          <w:rFonts w:ascii="Arial" w:hAnsi="Arial" w:cs="Arial"/>
        </w:rPr>
        <w:t xml:space="preserve"> per w</w:t>
      </w:r>
      <w:r w:rsidR="00CB46A1" w:rsidRPr="00964C45">
        <w:rPr>
          <w:rFonts w:ascii="Arial" w:hAnsi="Arial" w:cs="Arial"/>
        </w:rPr>
        <w:t>eek</w:t>
      </w:r>
      <w:r w:rsidR="00C662A0" w:rsidRPr="00964C45">
        <w:rPr>
          <w:rFonts w:ascii="Arial" w:hAnsi="Arial" w:cs="Arial"/>
          <w:szCs w:val="24"/>
        </w:rPr>
        <w:t>)</w:t>
      </w:r>
      <w:r w:rsidR="00FC2B1D" w:rsidRPr="00964C45">
        <w:rPr>
          <w:rFonts w:ascii="Arial" w:hAnsi="Arial" w:cs="Arial"/>
          <w:szCs w:val="24"/>
        </w:rPr>
        <w:t xml:space="preserve">. </w:t>
      </w:r>
      <w:r w:rsidR="00FC2B1D" w:rsidRPr="00964C45">
        <w:rPr>
          <w:rFonts w:ascii="Arial" w:hAnsi="Arial" w:cs="Arial"/>
          <w:color w:val="333333"/>
          <w:szCs w:val="24"/>
          <w:lang w:val="en"/>
        </w:rPr>
        <w:t>Lectures will present the topics in detail, give suggestions for further reading, give guidance for the problems/tasks for the seminars, and give students the necessary knowledge to read and understand the relevant scholarly literature.</w:t>
      </w:r>
      <w:r w:rsidR="00FC2B1D" w:rsidRPr="00964C45">
        <w:rPr>
          <w:rFonts w:ascii="Arial" w:hAnsi="Arial" w:cs="Arial"/>
          <w:color w:val="333333"/>
          <w:sz w:val="21"/>
          <w:szCs w:val="21"/>
          <w:lang w:val="en"/>
        </w:rPr>
        <w:t xml:space="preserve"> </w:t>
      </w:r>
    </w:p>
    <w:p w14:paraId="744AC4E3" w14:textId="14D2F1D7" w:rsidR="008000C7" w:rsidRPr="00964C45" w:rsidRDefault="00A7040F" w:rsidP="00A7040F">
      <w:pPr>
        <w:numPr>
          <w:ilvl w:val="0"/>
          <w:numId w:val="11"/>
        </w:numPr>
        <w:spacing w:before="100" w:beforeAutospacing="1" w:after="100" w:afterAutospacing="1" w:line="300" w:lineRule="atLeast"/>
        <w:ind w:left="375"/>
        <w:jc w:val="both"/>
        <w:rPr>
          <w:rFonts w:ascii="Arial" w:hAnsi="Arial" w:cs="Arial"/>
          <w:color w:val="333333"/>
          <w:szCs w:val="24"/>
          <w:lang w:val="en"/>
        </w:rPr>
      </w:pPr>
      <w:r w:rsidRPr="00964C45">
        <w:rPr>
          <w:rFonts w:ascii="Arial" w:hAnsi="Arial" w:cs="Arial"/>
        </w:rPr>
        <w:t>30 hours of</w:t>
      </w:r>
      <w:r w:rsidR="00CB46A1" w:rsidRPr="00964C45">
        <w:rPr>
          <w:rFonts w:ascii="Arial" w:hAnsi="Arial" w:cs="Arial"/>
        </w:rPr>
        <w:t xml:space="preserve"> </w:t>
      </w:r>
      <w:r w:rsidR="00690B23" w:rsidRPr="00964C45">
        <w:rPr>
          <w:rFonts w:ascii="Arial" w:hAnsi="Arial" w:cs="Arial"/>
        </w:rPr>
        <w:t>seminars</w:t>
      </w:r>
      <w:r w:rsidRPr="00964C45">
        <w:rPr>
          <w:rFonts w:ascii="Arial" w:hAnsi="Arial" w:cs="Arial"/>
        </w:rPr>
        <w:t xml:space="preserve"> (2 hours per week)</w:t>
      </w:r>
      <w:r w:rsidR="00690B23" w:rsidRPr="00964C45">
        <w:rPr>
          <w:rFonts w:ascii="Arial" w:hAnsi="Arial" w:cs="Arial"/>
        </w:rPr>
        <w:t>, which will be devoted to in-depth research of some reference material related to the lecture topics</w:t>
      </w:r>
      <w:r w:rsidR="00C85BB4" w:rsidRPr="00964C45">
        <w:rPr>
          <w:rFonts w:ascii="Arial" w:hAnsi="Arial" w:cs="Arial"/>
        </w:rPr>
        <w:t>.</w:t>
      </w:r>
      <w:r w:rsidR="00690B23" w:rsidRPr="00964C45">
        <w:rPr>
          <w:rFonts w:ascii="Arial" w:hAnsi="Arial" w:cs="Arial"/>
        </w:rPr>
        <w:t xml:space="preserve"> Student-led group discussion is to be expected.</w:t>
      </w:r>
      <w:r w:rsidR="008000C7" w:rsidRPr="00964C45">
        <w:rPr>
          <w:rFonts w:ascii="Arial" w:hAnsi="Arial" w:cs="Arial"/>
        </w:rPr>
        <w:t xml:space="preserve"> </w:t>
      </w:r>
      <w:r w:rsidR="008000C7" w:rsidRPr="00964C45">
        <w:rPr>
          <w:rFonts w:ascii="Arial" w:hAnsi="Arial" w:cs="Arial"/>
          <w:color w:val="333333"/>
          <w:szCs w:val="24"/>
          <w:lang w:val="en"/>
        </w:rPr>
        <w:t xml:space="preserve">The seminars will train the students to solve analytical problems in theory of developments economics, critically discuss its applications as well as giving students the opportunity to identify research questions. </w:t>
      </w:r>
      <w:r w:rsidR="00456172">
        <w:rPr>
          <w:rFonts w:ascii="Arial" w:hAnsi="Arial" w:cs="Arial"/>
          <w:color w:val="333333"/>
          <w:szCs w:val="24"/>
          <w:lang w:val="en"/>
        </w:rPr>
        <w:t>Amount of required presentations depends on a number of students in a group. Usually 3</w:t>
      </w:r>
      <w:bookmarkStart w:id="0" w:name="_GoBack"/>
      <w:bookmarkEnd w:id="0"/>
      <w:r w:rsidR="00456172">
        <w:rPr>
          <w:rFonts w:ascii="Arial" w:hAnsi="Arial" w:cs="Arial"/>
          <w:color w:val="333333"/>
          <w:szCs w:val="24"/>
          <w:lang w:val="en"/>
        </w:rPr>
        <w:t xml:space="preserve"> presentations per student.</w:t>
      </w:r>
    </w:p>
    <w:p w14:paraId="73702D80" w14:textId="77777777" w:rsidR="00C662A0" w:rsidRPr="00964C45" w:rsidRDefault="00C662A0" w:rsidP="00C662A0">
      <w:pPr>
        <w:ind w:left="2250" w:right="240" w:hanging="2250"/>
        <w:jc w:val="both"/>
        <w:rPr>
          <w:rFonts w:ascii="Arial" w:hAnsi="Arial" w:cs="Arial"/>
        </w:rPr>
      </w:pPr>
    </w:p>
    <w:p w14:paraId="318E7D37" w14:textId="2FF7C1B0" w:rsidR="00C662A0" w:rsidRPr="00964C45" w:rsidRDefault="006D389B" w:rsidP="00C662A0">
      <w:pPr>
        <w:pStyle w:val="Heading3"/>
        <w:ind w:right="240"/>
        <w:rPr>
          <w:rFonts w:ascii="Arial" w:hAnsi="Arial" w:cs="Arial"/>
        </w:rPr>
      </w:pPr>
      <w:r w:rsidRPr="00964C45">
        <w:rPr>
          <w:rFonts w:ascii="Arial" w:hAnsi="Arial" w:cs="Arial"/>
        </w:rPr>
        <w:t>A</w:t>
      </w:r>
      <w:r w:rsidR="00C662A0" w:rsidRPr="00964C45">
        <w:rPr>
          <w:rFonts w:ascii="Arial" w:hAnsi="Arial" w:cs="Arial"/>
        </w:rPr>
        <w:t>ssessment</w:t>
      </w:r>
    </w:p>
    <w:p w14:paraId="4266683E" w14:textId="77777777" w:rsidR="00C662A0" w:rsidRPr="00964C45" w:rsidRDefault="00C662A0" w:rsidP="00C662A0">
      <w:pPr>
        <w:ind w:right="240"/>
        <w:jc w:val="both"/>
        <w:rPr>
          <w:rFonts w:ascii="Arial" w:hAnsi="Arial" w:cs="Arial"/>
        </w:rPr>
      </w:pPr>
    </w:p>
    <w:p w14:paraId="71352599" w14:textId="49A54D4E" w:rsidR="00A7040F" w:rsidRPr="00964C45" w:rsidRDefault="00A7040F" w:rsidP="00A7040F">
      <w:pPr>
        <w:pStyle w:val="Style2"/>
        <w:widowControl/>
        <w:tabs>
          <w:tab w:val="left" w:pos="4296"/>
        </w:tabs>
        <w:spacing w:line="269" w:lineRule="exact"/>
        <w:ind w:left="720"/>
        <w:jc w:val="both"/>
        <w:rPr>
          <w:rStyle w:val="FontStyle16"/>
          <w:rFonts w:ascii="Arial" w:hAnsi="Arial" w:cs="Arial"/>
          <w:sz w:val="24"/>
          <w:szCs w:val="24"/>
          <w:lang w:val="en-US" w:eastAsia="en-US"/>
        </w:rPr>
      </w:pPr>
      <w:r w:rsidRPr="00964C45">
        <w:rPr>
          <w:rStyle w:val="FontStyle16"/>
          <w:rFonts w:ascii="Arial" w:hAnsi="Arial" w:cs="Arial"/>
          <w:sz w:val="24"/>
          <w:szCs w:val="24"/>
          <w:lang w:val="en-US" w:eastAsia="en-US"/>
        </w:rPr>
        <w:t>Midterm Exam 1</w:t>
      </w:r>
      <w:r w:rsidRPr="00964C45">
        <w:rPr>
          <w:rStyle w:val="FontStyle16"/>
          <w:rFonts w:ascii="Arial" w:hAnsi="Arial" w:cs="Arial"/>
          <w:sz w:val="24"/>
          <w:szCs w:val="24"/>
          <w:lang w:val="en-US" w:eastAsia="en-US"/>
        </w:rPr>
        <w:tab/>
        <w:t>2</w:t>
      </w:r>
      <w:r w:rsidR="00964C45">
        <w:rPr>
          <w:rStyle w:val="FontStyle16"/>
          <w:rFonts w:ascii="Arial" w:hAnsi="Arial" w:cs="Arial"/>
          <w:sz w:val="24"/>
          <w:szCs w:val="24"/>
          <w:lang w:val="en-US" w:eastAsia="en-US"/>
        </w:rPr>
        <w:t>0</w:t>
      </w:r>
      <w:r w:rsidRPr="00964C45">
        <w:rPr>
          <w:rStyle w:val="FontStyle16"/>
          <w:rFonts w:ascii="Arial" w:hAnsi="Arial" w:cs="Arial"/>
          <w:sz w:val="24"/>
          <w:szCs w:val="24"/>
          <w:lang w:val="en-US" w:eastAsia="en-US"/>
        </w:rPr>
        <w:t>%</w:t>
      </w:r>
    </w:p>
    <w:p w14:paraId="1EF05DF6" w14:textId="65B4D72F" w:rsidR="00A7040F" w:rsidRPr="00964C45" w:rsidRDefault="00A7040F" w:rsidP="00A7040F">
      <w:pPr>
        <w:pStyle w:val="Style2"/>
        <w:widowControl/>
        <w:tabs>
          <w:tab w:val="left" w:pos="4296"/>
        </w:tabs>
        <w:spacing w:line="269" w:lineRule="exact"/>
        <w:ind w:left="720"/>
        <w:jc w:val="both"/>
        <w:rPr>
          <w:rStyle w:val="FontStyle16"/>
          <w:rFonts w:ascii="Arial" w:hAnsi="Arial" w:cs="Arial"/>
          <w:sz w:val="24"/>
          <w:szCs w:val="24"/>
          <w:lang w:val="en-US" w:eastAsia="en-US"/>
        </w:rPr>
      </w:pPr>
      <w:r w:rsidRPr="00964C45">
        <w:rPr>
          <w:rStyle w:val="FontStyle16"/>
          <w:rFonts w:ascii="Arial" w:hAnsi="Arial" w:cs="Arial"/>
          <w:sz w:val="24"/>
          <w:szCs w:val="24"/>
          <w:lang w:val="en-US" w:eastAsia="en-US"/>
        </w:rPr>
        <w:t>Midterm Exam 2</w:t>
      </w:r>
      <w:r w:rsidRPr="00964C45">
        <w:rPr>
          <w:rStyle w:val="FontStyle16"/>
          <w:rFonts w:ascii="Arial" w:hAnsi="Arial" w:cs="Arial"/>
          <w:sz w:val="24"/>
          <w:szCs w:val="24"/>
          <w:lang w:val="en-US" w:eastAsia="en-US"/>
        </w:rPr>
        <w:tab/>
        <w:t>2</w:t>
      </w:r>
      <w:r w:rsidR="00964C45">
        <w:rPr>
          <w:rStyle w:val="FontStyle16"/>
          <w:rFonts w:ascii="Arial" w:hAnsi="Arial" w:cs="Arial"/>
          <w:sz w:val="24"/>
          <w:szCs w:val="24"/>
          <w:lang w:val="en-US" w:eastAsia="en-US"/>
        </w:rPr>
        <w:t>0</w:t>
      </w:r>
      <w:r w:rsidRPr="00964C45">
        <w:rPr>
          <w:rStyle w:val="FontStyle16"/>
          <w:rFonts w:ascii="Arial" w:hAnsi="Arial" w:cs="Arial"/>
          <w:sz w:val="24"/>
          <w:szCs w:val="24"/>
          <w:lang w:val="en-US" w:eastAsia="en-US"/>
        </w:rPr>
        <w:t>%</w:t>
      </w:r>
    </w:p>
    <w:p w14:paraId="0651781E" w14:textId="53897564" w:rsidR="00A7040F" w:rsidRPr="00964C45" w:rsidRDefault="00A7040F" w:rsidP="00A7040F">
      <w:pPr>
        <w:pStyle w:val="Style2"/>
        <w:widowControl/>
        <w:tabs>
          <w:tab w:val="left" w:pos="4291"/>
        </w:tabs>
        <w:spacing w:line="269" w:lineRule="exact"/>
        <w:ind w:left="720"/>
        <w:jc w:val="both"/>
        <w:rPr>
          <w:rStyle w:val="FontStyle16"/>
          <w:rFonts w:ascii="Arial" w:hAnsi="Arial" w:cs="Arial"/>
          <w:sz w:val="24"/>
          <w:szCs w:val="24"/>
          <w:lang w:val="en-US" w:eastAsia="en-US"/>
        </w:rPr>
      </w:pPr>
      <w:r w:rsidRPr="00964C45">
        <w:rPr>
          <w:rStyle w:val="FontStyle16"/>
          <w:rFonts w:ascii="Arial" w:hAnsi="Arial" w:cs="Arial"/>
          <w:sz w:val="24"/>
          <w:szCs w:val="24"/>
          <w:lang w:val="en-US" w:eastAsia="en-US"/>
        </w:rPr>
        <w:t>Final Exam</w:t>
      </w:r>
      <w:r w:rsidRPr="00964C45">
        <w:rPr>
          <w:rStyle w:val="FontStyle16"/>
          <w:rFonts w:ascii="Arial" w:hAnsi="Arial" w:cs="Arial"/>
          <w:sz w:val="24"/>
          <w:szCs w:val="24"/>
          <w:lang w:val="en-US" w:eastAsia="en-US"/>
        </w:rPr>
        <w:tab/>
      </w:r>
      <w:r w:rsidR="002E74FB">
        <w:rPr>
          <w:rStyle w:val="FontStyle16"/>
          <w:rFonts w:ascii="Arial" w:hAnsi="Arial" w:cs="Arial"/>
          <w:sz w:val="24"/>
          <w:szCs w:val="24"/>
          <w:lang w:val="en-US" w:eastAsia="en-US"/>
        </w:rPr>
        <w:t>4</w:t>
      </w:r>
      <w:r w:rsidRPr="00964C45">
        <w:rPr>
          <w:rStyle w:val="FontStyle16"/>
          <w:rFonts w:ascii="Arial" w:hAnsi="Arial" w:cs="Arial"/>
          <w:sz w:val="24"/>
          <w:szCs w:val="24"/>
          <w:lang w:val="en-US" w:eastAsia="en-US"/>
        </w:rPr>
        <w:t>0%</w:t>
      </w:r>
    </w:p>
    <w:p w14:paraId="224FAB4C" w14:textId="76E8C65B" w:rsidR="00A7040F" w:rsidRPr="00964C45" w:rsidRDefault="00A7040F" w:rsidP="00A7040F">
      <w:pPr>
        <w:pStyle w:val="Style2"/>
        <w:widowControl/>
        <w:tabs>
          <w:tab w:val="left" w:pos="4291"/>
        </w:tabs>
        <w:spacing w:line="269" w:lineRule="exact"/>
        <w:ind w:left="720"/>
        <w:jc w:val="both"/>
        <w:rPr>
          <w:rStyle w:val="FontStyle16"/>
          <w:rFonts w:ascii="Arial" w:hAnsi="Arial" w:cs="Arial"/>
          <w:sz w:val="24"/>
          <w:szCs w:val="24"/>
          <w:lang w:val="en-US" w:eastAsia="en-US"/>
        </w:rPr>
      </w:pPr>
      <w:r w:rsidRPr="00964C45">
        <w:rPr>
          <w:rStyle w:val="FontStyle16"/>
          <w:rFonts w:ascii="Arial" w:hAnsi="Arial" w:cs="Arial"/>
          <w:sz w:val="24"/>
          <w:szCs w:val="24"/>
          <w:lang w:val="en-US" w:eastAsia="en-US"/>
        </w:rPr>
        <w:t>Presentations</w:t>
      </w:r>
      <w:r w:rsidRPr="00964C45">
        <w:rPr>
          <w:rStyle w:val="FontStyle16"/>
          <w:rFonts w:ascii="Arial" w:hAnsi="Arial" w:cs="Arial"/>
          <w:sz w:val="24"/>
          <w:szCs w:val="24"/>
          <w:lang w:val="en-US" w:eastAsia="en-US"/>
        </w:rPr>
        <w:tab/>
      </w:r>
      <w:r w:rsidR="00964C45">
        <w:rPr>
          <w:rStyle w:val="FontStyle16"/>
          <w:rFonts w:ascii="Arial" w:hAnsi="Arial" w:cs="Arial"/>
          <w:sz w:val="24"/>
          <w:szCs w:val="24"/>
          <w:lang w:val="en-US" w:eastAsia="en-US"/>
        </w:rPr>
        <w:t>20</w:t>
      </w:r>
      <w:r w:rsidRPr="00964C45">
        <w:rPr>
          <w:rStyle w:val="FontStyle16"/>
          <w:rFonts w:ascii="Arial" w:hAnsi="Arial" w:cs="Arial"/>
          <w:sz w:val="24"/>
          <w:szCs w:val="24"/>
          <w:lang w:val="en-US" w:eastAsia="en-US"/>
        </w:rPr>
        <w:t>%</w:t>
      </w:r>
    </w:p>
    <w:p w14:paraId="7A26EDD3" w14:textId="18862920" w:rsidR="006D389B" w:rsidRPr="00964C45" w:rsidRDefault="006D389B" w:rsidP="00504EAF">
      <w:pPr>
        <w:pStyle w:val="BodyTextIndent3"/>
        <w:ind w:left="0" w:right="240"/>
        <w:rPr>
          <w:rFonts w:ascii="Arial" w:hAnsi="Arial" w:cs="Arial"/>
        </w:rPr>
      </w:pPr>
    </w:p>
    <w:p w14:paraId="21A883E3" w14:textId="5404DC70" w:rsidR="00C662A0" w:rsidRPr="00964C45" w:rsidRDefault="006D389B" w:rsidP="00C662A0">
      <w:pPr>
        <w:ind w:right="240"/>
        <w:jc w:val="both"/>
        <w:rPr>
          <w:rFonts w:ascii="Arial" w:hAnsi="Arial" w:cs="Arial"/>
        </w:rPr>
      </w:pPr>
      <w:r w:rsidRPr="00964C45">
        <w:rPr>
          <w:rFonts w:ascii="Arial" w:hAnsi="Arial" w:cs="Arial"/>
        </w:rPr>
        <w:t xml:space="preserve">Exams consist of two part: multiple choice and essay type questions. To enhance learning, you will be required to prepare presentations on certain assigned or chosen themes. </w:t>
      </w:r>
    </w:p>
    <w:p w14:paraId="58D857A2" w14:textId="77777777" w:rsidR="009D72C3" w:rsidRPr="00964C45" w:rsidRDefault="009D72C3" w:rsidP="00C662A0">
      <w:pPr>
        <w:ind w:right="240"/>
        <w:jc w:val="both"/>
        <w:rPr>
          <w:rFonts w:ascii="Arial" w:hAnsi="Arial" w:cs="Arial"/>
        </w:rPr>
      </w:pPr>
    </w:p>
    <w:p w14:paraId="4ACD2A8A" w14:textId="77777777" w:rsidR="00A7040F" w:rsidRPr="00964C45" w:rsidRDefault="00A7040F" w:rsidP="00A7040F">
      <w:pPr>
        <w:pStyle w:val="Style7"/>
        <w:widowControl/>
        <w:spacing w:before="58"/>
        <w:rPr>
          <w:rStyle w:val="FontStyle14"/>
          <w:rFonts w:ascii="Arial" w:hAnsi="Arial" w:cs="Arial"/>
          <w:i w:val="0"/>
          <w:iCs w:val="0"/>
          <w:sz w:val="24"/>
          <w:szCs w:val="24"/>
          <w:lang w:val="en-US" w:eastAsia="en-US"/>
        </w:rPr>
      </w:pPr>
      <w:r w:rsidRPr="00964C45">
        <w:rPr>
          <w:rStyle w:val="FontStyle14"/>
          <w:rFonts w:ascii="Arial" w:hAnsi="Arial" w:cs="Arial"/>
          <w:i w:val="0"/>
          <w:iCs w:val="0"/>
          <w:sz w:val="24"/>
          <w:szCs w:val="24"/>
          <w:lang w:val="en-US" w:eastAsia="en-US"/>
        </w:rPr>
        <w:t>Attendance and participation will be considered in borderline cases.</w:t>
      </w:r>
    </w:p>
    <w:p w14:paraId="3BE5C866" w14:textId="1EF9B3FD" w:rsidR="00A7040F" w:rsidRPr="00964C45" w:rsidRDefault="00A7040F" w:rsidP="00A7040F">
      <w:pPr>
        <w:pStyle w:val="Style3"/>
        <w:widowControl/>
        <w:numPr>
          <w:ilvl w:val="0"/>
          <w:numId w:val="15"/>
        </w:numPr>
        <w:tabs>
          <w:tab w:val="left" w:pos="0"/>
        </w:tabs>
        <w:spacing w:before="245"/>
        <w:ind w:left="426"/>
        <w:jc w:val="both"/>
        <w:rPr>
          <w:rStyle w:val="FontStyle16"/>
          <w:rFonts w:ascii="Arial" w:hAnsi="Arial" w:cs="Arial"/>
          <w:sz w:val="24"/>
          <w:szCs w:val="24"/>
          <w:lang w:val="en-US"/>
        </w:rPr>
      </w:pPr>
      <w:r w:rsidRPr="00964C45">
        <w:rPr>
          <w:rStyle w:val="FontStyle16"/>
          <w:rFonts w:ascii="Arial" w:hAnsi="Arial" w:cs="Arial"/>
          <w:sz w:val="24"/>
          <w:szCs w:val="24"/>
          <w:lang w:val="en-US" w:eastAsia="en-US"/>
        </w:rPr>
        <w:t>Read the lecture before the class. Lectures will be more valuable, and you will find it easier to learn when you read it before.</w:t>
      </w:r>
    </w:p>
    <w:p w14:paraId="7945C9D7" w14:textId="77777777" w:rsidR="00A7040F" w:rsidRPr="00964C45" w:rsidRDefault="00A7040F" w:rsidP="00A7040F">
      <w:pPr>
        <w:pStyle w:val="Style3"/>
        <w:widowControl/>
        <w:numPr>
          <w:ilvl w:val="0"/>
          <w:numId w:val="15"/>
        </w:numPr>
        <w:tabs>
          <w:tab w:val="left" w:pos="0"/>
        </w:tabs>
        <w:ind w:left="426"/>
        <w:jc w:val="both"/>
        <w:rPr>
          <w:rStyle w:val="FontStyle16"/>
          <w:rFonts w:ascii="Arial" w:hAnsi="Arial" w:cs="Arial"/>
          <w:sz w:val="24"/>
          <w:szCs w:val="24"/>
          <w:lang w:val="en-US"/>
        </w:rPr>
      </w:pPr>
      <w:r w:rsidRPr="00964C45">
        <w:rPr>
          <w:rStyle w:val="FontStyle16"/>
          <w:rFonts w:ascii="Arial" w:hAnsi="Arial" w:cs="Arial"/>
          <w:sz w:val="24"/>
          <w:szCs w:val="24"/>
          <w:lang w:val="en-US" w:eastAsia="en-US"/>
        </w:rPr>
        <w:t>There will be no make-up or early exams without an official, written excuse. Students hoping to take make-up exam should contact instructor immediately. Students who do not make up their exams promptly will not be allowed to take it at all.</w:t>
      </w:r>
    </w:p>
    <w:p w14:paraId="7A0B6B82" w14:textId="77777777" w:rsidR="00A7040F" w:rsidRPr="00964C45" w:rsidRDefault="00A7040F" w:rsidP="00A7040F">
      <w:pPr>
        <w:pStyle w:val="Style1"/>
        <w:widowControl/>
        <w:spacing w:before="10" w:line="283" w:lineRule="exact"/>
        <w:jc w:val="both"/>
        <w:rPr>
          <w:rStyle w:val="FontStyle14"/>
          <w:rFonts w:ascii="Arial" w:hAnsi="Arial" w:cs="Arial"/>
          <w:i w:val="0"/>
          <w:iCs w:val="0"/>
          <w:sz w:val="24"/>
          <w:szCs w:val="24"/>
          <w:lang w:val="en-US" w:eastAsia="en-US"/>
        </w:rPr>
      </w:pPr>
    </w:p>
    <w:p w14:paraId="012D8ABB" w14:textId="1E59E74E" w:rsidR="00A7040F" w:rsidRPr="00964C45" w:rsidRDefault="00A7040F" w:rsidP="00A7040F">
      <w:pPr>
        <w:pStyle w:val="Style1"/>
        <w:widowControl/>
        <w:spacing w:before="10" w:line="283" w:lineRule="exact"/>
        <w:jc w:val="both"/>
        <w:rPr>
          <w:rStyle w:val="FontStyle14"/>
          <w:rFonts w:ascii="Arial" w:hAnsi="Arial" w:cs="Arial"/>
          <w:i w:val="0"/>
          <w:iCs w:val="0"/>
          <w:sz w:val="24"/>
          <w:szCs w:val="24"/>
          <w:lang w:val="en-US" w:eastAsia="en-US"/>
        </w:rPr>
      </w:pPr>
      <w:r w:rsidRPr="00964C45">
        <w:rPr>
          <w:rStyle w:val="FontStyle14"/>
          <w:rFonts w:ascii="Arial" w:hAnsi="Arial" w:cs="Arial"/>
          <w:i w:val="0"/>
          <w:iCs w:val="0"/>
          <w:sz w:val="24"/>
          <w:szCs w:val="24"/>
          <w:lang w:val="en-US" w:eastAsia="en-US"/>
        </w:rPr>
        <w:t xml:space="preserve">A note on cheating and plagiarism </w:t>
      </w:r>
    </w:p>
    <w:p w14:paraId="3A5FB8FD" w14:textId="77777777" w:rsidR="00A7040F" w:rsidRPr="00964C45" w:rsidRDefault="00A7040F" w:rsidP="00A7040F">
      <w:pPr>
        <w:pStyle w:val="Style1"/>
        <w:widowControl/>
        <w:spacing w:before="10" w:line="283" w:lineRule="exact"/>
        <w:jc w:val="both"/>
        <w:rPr>
          <w:rStyle w:val="FontStyle14"/>
          <w:rFonts w:ascii="Arial" w:hAnsi="Arial" w:cs="Arial"/>
          <w:i w:val="0"/>
          <w:iCs w:val="0"/>
          <w:sz w:val="24"/>
          <w:szCs w:val="24"/>
          <w:lang w:val="en-US" w:eastAsia="en-US"/>
        </w:rPr>
      </w:pPr>
    </w:p>
    <w:p w14:paraId="2BAA30C4" w14:textId="75CFA7A7" w:rsidR="00A7040F" w:rsidRPr="00964C45" w:rsidRDefault="00A7040F" w:rsidP="00A7040F">
      <w:pPr>
        <w:pStyle w:val="Style1"/>
        <w:widowControl/>
        <w:spacing w:before="10" w:line="283" w:lineRule="exact"/>
        <w:jc w:val="both"/>
        <w:rPr>
          <w:rStyle w:val="FontStyle16"/>
          <w:rFonts w:ascii="Arial" w:hAnsi="Arial" w:cs="Arial"/>
          <w:bCs/>
          <w:sz w:val="24"/>
          <w:szCs w:val="24"/>
          <w:lang w:val="en-US"/>
        </w:rPr>
      </w:pPr>
      <w:r w:rsidRPr="00964C45">
        <w:rPr>
          <w:rStyle w:val="FontStyle16"/>
          <w:rFonts w:ascii="Arial" w:hAnsi="Arial" w:cs="Arial"/>
          <w:bCs/>
          <w:sz w:val="24"/>
          <w:szCs w:val="24"/>
          <w:lang w:val="en-US" w:eastAsia="en-US"/>
        </w:rPr>
        <w:t xml:space="preserve">Cheating is a significance offense against </w:t>
      </w:r>
      <w:proofErr w:type="spellStart"/>
      <w:r w:rsidRPr="00964C45">
        <w:rPr>
          <w:rStyle w:val="FontStyle16"/>
          <w:rFonts w:ascii="Arial" w:hAnsi="Arial" w:cs="Arial"/>
          <w:bCs/>
          <w:sz w:val="24"/>
          <w:szCs w:val="24"/>
          <w:lang w:val="en-US" w:eastAsia="en-US"/>
        </w:rPr>
        <w:t>AUCA’a</w:t>
      </w:r>
      <w:proofErr w:type="spellEnd"/>
      <w:r w:rsidRPr="00964C45">
        <w:rPr>
          <w:rStyle w:val="FontStyle16"/>
          <w:rFonts w:ascii="Arial" w:hAnsi="Arial" w:cs="Arial"/>
          <w:bCs/>
          <w:sz w:val="24"/>
          <w:szCs w:val="24"/>
          <w:lang w:val="en-US" w:eastAsia="en-US"/>
        </w:rPr>
        <w:t xml:space="preserve"> academic policy, the university, and your fellow classmates. Cheating will merit, at a minimum, a zero for a grade on the assignment. Further actions may be warranted and will </w:t>
      </w:r>
      <w:r w:rsidRPr="00964C45">
        <w:rPr>
          <w:rStyle w:val="FontStyle16"/>
          <w:rFonts w:ascii="Arial" w:hAnsi="Arial" w:cs="Arial"/>
          <w:bCs/>
          <w:sz w:val="24"/>
          <w:szCs w:val="24"/>
          <w:lang w:val="en-US" w:eastAsia="en-US"/>
        </w:rPr>
        <w:lastRenderedPageBreak/>
        <w:t>be determined by the professor on a case-by-case basis and very likely may include a grade of "F" for the class.</w:t>
      </w:r>
    </w:p>
    <w:p w14:paraId="5742C9A8" w14:textId="77777777" w:rsidR="00A7040F" w:rsidRPr="00964C45" w:rsidRDefault="00A7040F" w:rsidP="00A7040F">
      <w:pPr>
        <w:pStyle w:val="Style1"/>
        <w:widowControl/>
        <w:spacing w:before="10" w:line="283" w:lineRule="exact"/>
        <w:jc w:val="both"/>
        <w:rPr>
          <w:rStyle w:val="FontStyle17"/>
          <w:rFonts w:ascii="Arial" w:eastAsiaTheme="majorEastAsia" w:hAnsi="Arial" w:cs="Arial"/>
          <w:sz w:val="24"/>
          <w:szCs w:val="24"/>
          <w:lang w:val="en-US" w:eastAsia="en-US"/>
        </w:rPr>
      </w:pPr>
    </w:p>
    <w:p w14:paraId="383F0547" w14:textId="77777777" w:rsidR="00A7040F" w:rsidRPr="00964C45" w:rsidRDefault="00A7040F" w:rsidP="00A7040F">
      <w:pPr>
        <w:pStyle w:val="Style1"/>
        <w:widowControl/>
        <w:spacing w:before="10" w:line="283" w:lineRule="exact"/>
        <w:jc w:val="both"/>
        <w:rPr>
          <w:rStyle w:val="FontStyle17"/>
          <w:rFonts w:ascii="Arial" w:eastAsiaTheme="majorEastAsia" w:hAnsi="Arial" w:cs="Arial"/>
          <w:sz w:val="24"/>
          <w:szCs w:val="24"/>
          <w:lang w:val="en-US" w:eastAsia="en-US"/>
        </w:rPr>
      </w:pPr>
      <w:r w:rsidRPr="00964C45">
        <w:rPr>
          <w:rStyle w:val="FontStyle17"/>
          <w:rFonts w:ascii="Arial" w:eastAsiaTheme="majorEastAsia" w:hAnsi="Arial" w:cs="Arial"/>
          <w:sz w:val="24"/>
          <w:szCs w:val="24"/>
          <w:lang w:val="en-US" w:eastAsia="en-US"/>
        </w:rPr>
        <w:t>In Class and Exams Requirements:</w:t>
      </w:r>
    </w:p>
    <w:p w14:paraId="64BA4710" w14:textId="77777777" w:rsidR="00A7040F" w:rsidRPr="00964C45" w:rsidRDefault="00A7040F" w:rsidP="00A7040F">
      <w:pPr>
        <w:pStyle w:val="Style5"/>
        <w:widowControl/>
        <w:numPr>
          <w:ilvl w:val="0"/>
          <w:numId w:val="16"/>
        </w:numPr>
        <w:tabs>
          <w:tab w:val="left" w:pos="1392"/>
        </w:tabs>
        <w:spacing w:line="283" w:lineRule="exact"/>
        <w:ind w:left="1056"/>
        <w:jc w:val="both"/>
        <w:rPr>
          <w:rStyle w:val="FontStyle16"/>
          <w:rFonts w:ascii="Arial" w:hAnsi="Arial" w:cs="Arial"/>
          <w:sz w:val="24"/>
          <w:szCs w:val="24"/>
          <w:lang w:val="en-US"/>
        </w:rPr>
      </w:pPr>
      <w:r w:rsidRPr="00964C45">
        <w:rPr>
          <w:rStyle w:val="FontStyle16"/>
          <w:rFonts w:ascii="Arial" w:hAnsi="Arial" w:cs="Arial"/>
          <w:sz w:val="24"/>
          <w:szCs w:val="24"/>
          <w:lang w:val="en-US" w:eastAsia="en-US"/>
        </w:rPr>
        <w:t>No cell phones (turn them off during the classes).</w:t>
      </w:r>
    </w:p>
    <w:p w14:paraId="59451B96" w14:textId="77777777" w:rsidR="00A7040F" w:rsidRPr="00964C45" w:rsidRDefault="00A7040F" w:rsidP="00A7040F">
      <w:pPr>
        <w:pStyle w:val="Style5"/>
        <w:widowControl/>
        <w:numPr>
          <w:ilvl w:val="0"/>
          <w:numId w:val="16"/>
        </w:numPr>
        <w:tabs>
          <w:tab w:val="left" w:pos="1392"/>
        </w:tabs>
        <w:spacing w:line="283" w:lineRule="exact"/>
        <w:ind w:left="1056"/>
        <w:jc w:val="both"/>
        <w:rPr>
          <w:rStyle w:val="FontStyle16"/>
          <w:rFonts w:ascii="Arial" w:hAnsi="Arial" w:cs="Arial"/>
          <w:sz w:val="24"/>
          <w:szCs w:val="24"/>
          <w:lang w:val="en-US"/>
        </w:rPr>
      </w:pPr>
      <w:r w:rsidRPr="00964C45">
        <w:rPr>
          <w:rStyle w:val="FontStyle16"/>
          <w:rFonts w:ascii="Arial" w:hAnsi="Arial" w:cs="Arial"/>
          <w:sz w:val="24"/>
          <w:szCs w:val="24"/>
          <w:lang w:val="en-US" w:eastAsia="en-US"/>
        </w:rPr>
        <w:t>Don't be late for more than 5 minutes.</w:t>
      </w:r>
    </w:p>
    <w:p w14:paraId="4B401D1D" w14:textId="77777777" w:rsidR="00A7040F" w:rsidRPr="00964C45" w:rsidRDefault="00A7040F" w:rsidP="00A7040F">
      <w:pPr>
        <w:pStyle w:val="Style5"/>
        <w:widowControl/>
        <w:numPr>
          <w:ilvl w:val="0"/>
          <w:numId w:val="16"/>
        </w:numPr>
        <w:tabs>
          <w:tab w:val="left" w:pos="1392"/>
        </w:tabs>
        <w:spacing w:line="283" w:lineRule="exact"/>
        <w:ind w:left="1056"/>
        <w:jc w:val="both"/>
        <w:rPr>
          <w:rStyle w:val="FontStyle16"/>
          <w:rFonts w:ascii="Arial" w:hAnsi="Arial" w:cs="Arial"/>
          <w:sz w:val="24"/>
          <w:szCs w:val="24"/>
          <w:lang w:val="en-US"/>
        </w:rPr>
      </w:pPr>
      <w:r w:rsidRPr="00964C45">
        <w:rPr>
          <w:rStyle w:val="FontStyle16"/>
          <w:rFonts w:ascii="Arial" w:hAnsi="Arial" w:cs="Arial"/>
          <w:sz w:val="24"/>
          <w:szCs w:val="24"/>
          <w:lang w:val="en-US" w:eastAsia="en-US"/>
        </w:rPr>
        <w:t>You are not allowed to leave the room during the exam.</w:t>
      </w:r>
    </w:p>
    <w:p w14:paraId="75A9B048" w14:textId="77777777" w:rsidR="00A7040F" w:rsidRPr="00964C45" w:rsidRDefault="00A7040F" w:rsidP="00A7040F">
      <w:pPr>
        <w:pStyle w:val="Style8"/>
        <w:widowControl/>
        <w:spacing w:before="48"/>
        <w:ind w:left="1402"/>
        <w:jc w:val="both"/>
        <w:rPr>
          <w:rStyle w:val="FontStyle16"/>
          <w:rFonts w:ascii="Arial" w:hAnsi="Arial" w:cs="Arial"/>
          <w:sz w:val="24"/>
          <w:szCs w:val="24"/>
          <w:lang w:val="en-US"/>
        </w:rPr>
      </w:pPr>
      <w:r w:rsidRPr="00964C45">
        <w:rPr>
          <w:rStyle w:val="FontStyle16"/>
          <w:rFonts w:ascii="Arial" w:hAnsi="Arial" w:cs="Arial"/>
          <w:sz w:val="24"/>
          <w:szCs w:val="24"/>
          <w:lang w:val="en-US"/>
        </w:rPr>
        <w:t>•   Be sure to bring your own calculator, pens, pencils, and eraser for the exam. You won't be able to use your classmate's one.</w:t>
      </w:r>
    </w:p>
    <w:p w14:paraId="5CA97069" w14:textId="77777777" w:rsidR="009D72C3" w:rsidRPr="00964C45" w:rsidRDefault="009D72C3" w:rsidP="00C662A0">
      <w:pPr>
        <w:ind w:right="240"/>
        <w:jc w:val="both"/>
        <w:rPr>
          <w:rFonts w:ascii="Arial" w:hAnsi="Arial" w:cs="Arial"/>
        </w:rPr>
      </w:pPr>
    </w:p>
    <w:p w14:paraId="7362914B" w14:textId="77777777" w:rsidR="00A7040F" w:rsidRPr="00964C45" w:rsidRDefault="00A7040F" w:rsidP="00A7040F">
      <w:pPr>
        <w:pStyle w:val="Style1"/>
        <w:widowControl/>
        <w:spacing w:before="43" w:line="245" w:lineRule="exact"/>
        <w:jc w:val="left"/>
        <w:rPr>
          <w:rStyle w:val="FontStyle17"/>
          <w:rFonts w:ascii="Arial" w:eastAsiaTheme="majorEastAsia" w:hAnsi="Arial" w:cs="Arial"/>
          <w:sz w:val="24"/>
          <w:szCs w:val="24"/>
          <w:lang w:val="en-US" w:eastAsia="en-US"/>
        </w:rPr>
      </w:pPr>
      <w:r w:rsidRPr="00964C45">
        <w:rPr>
          <w:rStyle w:val="FontStyle17"/>
          <w:rFonts w:ascii="Arial" w:eastAsiaTheme="majorEastAsia" w:hAnsi="Arial" w:cs="Arial"/>
          <w:sz w:val="24"/>
          <w:szCs w:val="24"/>
          <w:lang w:val="en-US" w:eastAsia="en-US"/>
        </w:rPr>
        <w:t>Grading Scale:</w:t>
      </w:r>
    </w:p>
    <w:p w14:paraId="276CF218" w14:textId="77777777" w:rsidR="00A7040F" w:rsidRPr="00964C45" w:rsidRDefault="00A7040F" w:rsidP="00A7040F">
      <w:pPr>
        <w:pStyle w:val="Style1"/>
        <w:widowControl/>
        <w:spacing w:before="43" w:line="245" w:lineRule="exact"/>
        <w:jc w:val="left"/>
        <w:rPr>
          <w:rStyle w:val="FontStyle17"/>
          <w:rFonts w:ascii="Arial" w:eastAsiaTheme="majorEastAsia" w:hAnsi="Arial" w:cs="Arial"/>
          <w:lang w:val="en-US" w:eastAsia="en-US"/>
        </w:rPr>
      </w:pPr>
    </w:p>
    <w:tbl>
      <w:tblPr>
        <w:tblW w:w="9488" w:type="dxa"/>
        <w:tblLook w:val="01E0" w:firstRow="1" w:lastRow="1" w:firstColumn="1" w:lastColumn="1" w:noHBand="0" w:noVBand="0"/>
      </w:tblPr>
      <w:tblGrid>
        <w:gridCol w:w="1186"/>
        <w:gridCol w:w="1186"/>
        <w:gridCol w:w="1186"/>
        <w:gridCol w:w="1186"/>
        <w:gridCol w:w="1186"/>
        <w:gridCol w:w="1186"/>
        <w:gridCol w:w="1186"/>
        <w:gridCol w:w="1186"/>
      </w:tblGrid>
      <w:tr w:rsidR="009C2767" w:rsidRPr="009C2767" w14:paraId="32E51652" w14:textId="77777777" w:rsidTr="009C2767">
        <w:trPr>
          <w:trHeight w:val="371"/>
        </w:trPr>
        <w:tc>
          <w:tcPr>
            <w:tcW w:w="1186" w:type="dxa"/>
            <w:tcBorders>
              <w:top w:val="single" w:sz="8" w:space="0" w:color="FFFFFF"/>
              <w:left w:val="single" w:sz="8" w:space="0" w:color="FFFFFF"/>
              <w:bottom w:val="single" w:sz="12" w:space="0" w:color="FFFFFF"/>
              <w:right w:val="single" w:sz="8" w:space="0" w:color="FFFFFF"/>
            </w:tcBorders>
            <w:shd w:val="clear" w:color="000000" w:fill="DDDDDD"/>
            <w:vAlign w:val="center"/>
            <w:hideMark/>
          </w:tcPr>
          <w:p w14:paraId="2D72D248"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Grade</w:t>
            </w:r>
          </w:p>
        </w:tc>
        <w:tc>
          <w:tcPr>
            <w:tcW w:w="1186" w:type="dxa"/>
            <w:tcBorders>
              <w:top w:val="single" w:sz="8" w:space="0" w:color="FFFFFF"/>
              <w:left w:val="nil"/>
              <w:bottom w:val="single" w:sz="12" w:space="0" w:color="FFFFFF"/>
              <w:right w:val="single" w:sz="8" w:space="0" w:color="FFFFFF"/>
            </w:tcBorders>
            <w:shd w:val="clear" w:color="000000" w:fill="DDDDDD"/>
            <w:vAlign w:val="center"/>
            <w:hideMark/>
          </w:tcPr>
          <w:p w14:paraId="28F9F112"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Score</w:t>
            </w:r>
          </w:p>
        </w:tc>
        <w:tc>
          <w:tcPr>
            <w:tcW w:w="1186" w:type="dxa"/>
            <w:tcBorders>
              <w:top w:val="single" w:sz="8" w:space="0" w:color="FFFFFF"/>
              <w:left w:val="nil"/>
              <w:bottom w:val="single" w:sz="12" w:space="0" w:color="FFFFFF"/>
              <w:right w:val="single" w:sz="8" w:space="0" w:color="FFFFFF"/>
            </w:tcBorders>
            <w:shd w:val="clear" w:color="000000" w:fill="DDDDDD"/>
            <w:vAlign w:val="center"/>
            <w:hideMark/>
          </w:tcPr>
          <w:p w14:paraId="17A1FC02"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Grade</w:t>
            </w:r>
          </w:p>
        </w:tc>
        <w:tc>
          <w:tcPr>
            <w:tcW w:w="1186" w:type="dxa"/>
            <w:tcBorders>
              <w:top w:val="single" w:sz="8" w:space="0" w:color="FFFFFF"/>
              <w:left w:val="nil"/>
              <w:bottom w:val="single" w:sz="12" w:space="0" w:color="FFFFFF"/>
              <w:right w:val="single" w:sz="8" w:space="0" w:color="FFFFFF"/>
            </w:tcBorders>
            <w:shd w:val="clear" w:color="000000" w:fill="DDDDDD"/>
            <w:vAlign w:val="center"/>
            <w:hideMark/>
          </w:tcPr>
          <w:p w14:paraId="3C4DA29B"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Score</w:t>
            </w:r>
          </w:p>
        </w:tc>
        <w:tc>
          <w:tcPr>
            <w:tcW w:w="1186" w:type="dxa"/>
            <w:tcBorders>
              <w:top w:val="single" w:sz="8" w:space="0" w:color="FFFFFF"/>
              <w:left w:val="nil"/>
              <w:bottom w:val="single" w:sz="12" w:space="0" w:color="FFFFFF"/>
              <w:right w:val="single" w:sz="8" w:space="0" w:color="FFFFFF"/>
            </w:tcBorders>
            <w:shd w:val="clear" w:color="000000" w:fill="DDDDDD"/>
            <w:vAlign w:val="center"/>
            <w:hideMark/>
          </w:tcPr>
          <w:p w14:paraId="0963F1E6"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Grade</w:t>
            </w:r>
          </w:p>
        </w:tc>
        <w:tc>
          <w:tcPr>
            <w:tcW w:w="1186" w:type="dxa"/>
            <w:tcBorders>
              <w:top w:val="single" w:sz="8" w:space="0" w:color="FFFFFF"/>
              <w:left w:val="nil"/>
              <w:bottom w:val="single" w:sz="12" w:space="0" w:color="FFFFFF"/>
              <w:right w:val="single" w:sz="8" w:space="0" w:color="FFFFFF"/>
            </w:tcBorders>
            <w:shd w:val="clear" w:color="000000" w:fill="DDDDDD"/>
            <w:vAlign w:val="center"/>
            <w:hideMark/>
          </w:tcPr>
          <w:p w14:paraId="5A43B302"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Score</w:t>
            </w:r>
          </w:p>
        </w:tc>
        <w:tc>
          <w:tcPr>
            <w:tcW w:w="1186" w:type="dxa"/>
            <w:tcBorders>
              <w:top w:val="single" w:sz="8" w:space="0" w:color="FFFFFF"/>
              <w:left w:val="nil"/>
              <w:bottom w:val="single" w:sz="12" w:space="0" w:color="FFFFFF"/>
              <w:right w:val="single" w:sz="8" w:space="0" w:color="FFFFFF"/>
            </w:tcBorders>
            <w:shd w:val="clear" w:color="000000" w:fill="DDDDDD"/>
            <w:vAlign w:val="center"/>
            <w:hideMark/>
          </w:tcPr>
          <w:p w14:paraId="7237453D"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Grade</w:t>
            </w:r>
          </w:p>
        </w:tc>
        <w:tc>
          <w:tcPr>
            <w:tcW w:w="1186" w:type="dxa"/>
            <w:tcBorders>
              <w:top w:val="single" w:sz="8" w:space="0" w:color="FFFFFF"/>
              <w:left w:val="nil"/>
              <w:bottom w:val="single" w:sz="12" w:space="0" w:color="FFFFFF"/>
              <w:right w:val="single" w:sz="8" w:space="0" w:color="FFFFFF"/>
            </w:tcBorders>
            <w:shd w:val="clear" w:color="000000" w:fill="DDDDDD"/>
            <w:vAlign w:val="center"/>
            <w:hideMark/>
          </w:tcPr>
          <w:p w14:paraId="4D683C7B" w14:textId="77777777" w:rsidR="009C2767" w:rsidRPr="009C2767" w:rsidRDefault="009C2767" w:rsidP="009C2767">
            <w:pPr>
              <w:jc w:val="both"/>
              <w:rPr>
                <w:rFonts w:ascii="Arial" w:hAnsi="Arial" w:cs="Arial"/>
                <w:b/>
                <w:bCs/>
                <w:color w:val="000000"/>
                <w:sz w:val="22"/>
                <w:szCs w:val="22"/>
                <w:lang w:val="en-US"/>
              </w:rPr>
            </w:pPr>
            <w:r w:rsidRPr="009C2767">
              <w:rPr>
                <w:rFonts w:ascii="Arial" w:hAnsi="Arial" w:cs="Arial"/>
                <w:b/>
                <w:bCs/>
                <w:color w:val="000000"/>
                <w:sz w:val="22"/>
                <w:szCs w:val="22"/>
                <w:lang w:val="en-US"/>
              </w:rPr>
              <w:t>Score</w:t>
            </w:r>
          </w:p>
        </w:tc>
      </w:tr>
      <w:tr w:rsidR="009C2767" w:rsidRPr="009C2767" w14:paraId="734C7F67" w14:textId="77777777" w:rsidTr="009C2767">
        <w:trPr>
          <w:trHeight w:val="350"/>
        </w:trPr>
        <w:tc>
          <w:tcPr>
            <w:tcW w:w="1186" w:type="dxa"/>
            <w:tcBorders>
              <w:top w:val="single" w:sz="8" w:space="0" w:color="FFFFFF"/>
              <w:left w:val="single" w:sz="8" w:space="0" w:color="FFFFFF"/>
              <w:bottom w:val="nil"/>
              <w:right w:val="single" w:sz="8" w:space="0" w:color="FFFFFF"/>
            </w:tcBorders>
            <w:shd w:val="clear" w:color="000000" w:fill="DDDDDD"/>
            <w:vAlign w:val="center"/>
            <w:hideMark/>
          </w:tcPr>
          <w:p w14:paraId="19962740" w14:textId="39389CDE"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“A”</w:t>
            </w:r>
          </w:p>
        </w:tc>
        <w:tc>
          <w:tcPr>
            <w:tcW w:w="1186" w:type="dxa"/>
            <w:vMerge w:val="restart"/>
            <w:tcBorders>
              <w:top w:val="nil"/>
              <w:left w:val="single" w:sz="8" w:space="0" w:color="FFFFFF"/>
              <w:bottom w:val="single" w:sz="8" w:space="0" w:color="FFFFFF"/>
              <w:right w:val="single" w:sz="8" w:space="0" w:color="FFFFFF"/>
            </w:tcBorders>
            <w:shd w:val="clear" w:color="000000" w:fill="F2F2F2"/>
            <w:vAlign w:val="center"/>
            <w:hideMark/>
          </w:tcPr>
          <w:p w14:paraId="306C8576" w14:textId="4BE6C5FE"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91-100</w:t>
            </w:r>
          </w:p>
        </w:tc>
        <w:tc>
          <w:tcPr>
            <w:tcW w:w="1186" w:type="dxa"/>
            <w:tcBorders>
              <w:top w:val="single" w:sz="8" w:space="0" w:color="FFFFFF"/>
              <w:left w:val="nil"/>
              <w:bottom w:val="nil"/>
              <w:right w:val="single" w:sz="8" w:space="0" w:color="FFFFFF"/>
            </w:tcBorders>
            <w:shd w:val="clear" w:color="000000" w:fill="DDDDDD"/>
            <w:vAlign w:val="center"/>
            <w:hideMark/>
          </w:tcPr>
          <w:p w14:paraId="4E48D715"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“B”</w:t>
            </w:r>
          </w:p>
        </w:tc>
        <w:tc>
          <w:tcPr>
            <w:tcW w:w="1186" w:type="dxa"/>
            <w:vMerge w:val="restart"/>
            <w:tcBorders>
              <w:top w:val="nil"/>
              <w:left w:val="single" w:sz="8" w:space="0" w:color="FFFFFF"/>
              <w:bottom w:val="single" w:sz="8" w:space="0" w:color="FFFFFF"/>
              <w:right w:val="single" w:sz="8" w:space="0" w:color="FFFFFF"/>
            </w:tcBorders>
            <w:shd w:val="clear" w:color="000000" w:fill="F2F2F2"/>
            <w:vAlign w:val="center"/>
            <w:hideMark/>
          </w:tcPr>
          <w:p w14:paraId="5B702AF3"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75-79</w:t>
            </w:r>
          </w:p>
        </w:tc>
        <w:tc>
          <w:tcPr>
            <w:tcW w:w="1186" w:type="dxa"/>
            <w:tcBorders>
              <w:top w:val="single" w:sz="8" w:space="0" w:color="FFFFFF"/>
              <w:left w:val="nil"/>
              <w:bottom w:val="nil"/>
              <w:right w:val="single" w:sz="8" w:space="0" w:color="FFFFFF"/>
            </w:tcBorders>
            <w:shd w:val="clear" w:color="000000" w:fill="DDDDDD"/>
            <w:vAlign w:val="center"/>
            <w:hideMark/>
          </w:tcPr>
          <w:p w14:paraId="792CA2D0"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“C”</w:t>
            </w:r>
          </w:p>
        </w:tc>
        <w:tc>
          <w:tcPr>
            <w:tcW w:w="1186" w:type="dxa"/>
            <w:vMerge w:val="restart"/>
            <w:tcBorders>
              <w:top w:val="nil"/>
              <w:left w:val="single" w:sz="8" w:space="0" w:color="FFFFFF"/>
              <w:bottom w:val="single" w:sz="8" w:space="0" w:color="FFFFFF"/>
              <w:right w:val="single" w:sz="8" w:space="0" w:color="FFFFFF"/>
            </w:tcBorders>
            <w:shd w:val="clear" w:color="000000" w:fill="F2F2F2"/>
            <w:vAlign w:val="center"/>
            <w:hideMark/>
          </w:tcPr>
          <w:p w14:paraId="406EED0A"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60-64</w:t>
            </w:r>
          </w:p>
        </w:tc>
        <w:tc>
          <w:tcPr>
            <w:tcW w:w="1186" w:type="dxa"/>
            <w:tcBorders>
              <w:top w:val="single" w:sz="8" w:space="0" w:color="FFFFFF"/>
              <w:left w:val="nil"/>
              <w:bottom w:val="nil"/>
              <w:right w:val="single" w:sz="8" w:space="0" w:color="FFFFFF"/>
            </w:tcBorders>
            <w:shd w:val="clear" w:color="000000" w:fill="DDDDDD"/>
            <w:vAlign w:val="center"/>
            <w:hideMark/>
          </w:tcPr>
          <w:p w14:paraId="7A886CA0"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“D”</w:t>
            </w:r>
          </w:p>
        </w:tc>
        <w:tc>
          <w:tcPr>
            <w:tcW w:w="1186" w:type="dxa"/>
            <w:vMerge w:val="restart"/>
            <w:tcBorders>
              <w:top w:val="nil"/>
              <w:left w:val="single" w:sz="8" w:space="0" w:color="FFFFFF"/>
              <w:bottom w:val="single" w:sz="8" w:space="0" w:color="FFFFFF"/>
              <w:right w:val="single" w:sz="8" w:space="0" w:color="FFFFFF"/>
            </w:tcBorders>
            <w:shd w:val="clear" w:color="000000" w:fill="F8F8F8"/>
            <w:vAlign w:val="center"/>
            <w:hideMark/>
          </w:tcPr>
          <w:p w14:paraId="5EBC27B7"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45-49</w:t>
            </w:r>
          </w:p>
        </w:tc>
      </w:tr>
      <w:tr w:rsidR="009C2767" w:rsidRPr="009C2767" w14:paraId="7EB73A1E" w14:textId="77777777" w:rsidTr="009C2767">
        <w:trPr>
          <w:trHeight w:val="350"/>
        </w:trPr>
        <w:tc>
          <w:tcPr>
            <w:tcW w:w="1186" w:type="dxa"/>
            <w:tcBorders>
              <w:top w:val="nil"/>
              <w:left w:val="single" w:sz="8" w:space="0" w:color="FFFFFF"/>
              <w:bottom w:val="single" w:sz="8" w:space="0" w:color="FFFFFF"/>
              <w:right w:val="single" w:sz="8" w:space="0" w:color="FFFFFF"/>
            </w:tcBorders>
            <w:shd w:val="clear" w:color="000000" w:fill="DDDDDD"/>
            <w:vAlign w:val="center"/>
            <w:hideMark/>
          </w:tcPr>
          <w:p w14:paraId="58C09025" w14:textId="6F4676D7"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6E66D3D9" w14:textId="77777777" w:rsidR="009C2767" w:rsidRPr="009C2767" w:rsidRDefault="009C2767" w:rsidP="009C2767">
            <w:pPr>
              <w:jc w:val="center"/>
              <w:rPr>
                <w:rFonts w:ascii="Arial" w:hAnsi="Arial" w:cs="Arial"/>
                <w:b/>
                <w:bCs/>
                <w:color w:val="000000"/>
                <w:sz w:val="22"/>
                <w:szCs w:val="22"/>
                <w:lang w:val="en-US"/>
              </w:rPr>
            </w:pPr>
          </w:p>
        </w:tc>
        <w:tc>
          <w:tcPr>
            <w:tcW w:w="1186" w:type="dxa"/>
            <w:tcBorders>
              <w:top w:val="nil"/>
              <w:left w:val="nil"/>
              <w:bottom w:val="single" w:sz="8" w:space="0" w:color="FFFFFF"/>
              <w:right w:val="single" w:sz="8" w:space="0" w:color="FFFFFF"/>
            </w:tcBorders>
            <w:shd w:val="clear" w:color="000000" w:fill="DDDDDD"/>
            <w:vAlign w:val="center"/>
            <w:hideMark/>
          </w:tcPr>
          <w:p w14:paraId="79DA280F" w14:textId="7D4A0093"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413FCDF2" w14:textId="77777777" w:rsidR="009C2767" w:rsidRPr="009C2767" w:rsidRDefault="009C2767" w:rsidP="009C2767">
            <w:pPr>
              <w:jc w:val="center"/>
              <w:rPr>
                <w:rFonts w:ascii="Arial" w:hAnsi="Arial" w:cs="Arial"/>
                <w:b/>
                <w:bCs/>
                <w:color w:val="000000"/>
                <w:sz w:val="22"/>
                <w:szCs w:val="22"/>
                <w:lang w:val="en-US"/>
              </w:rPr>
            </w:pPr>
          </w:p>
        </w:tc>
        <w:tc>
          <w:tcPr>
            <w:tcW w:w="1186" w:type="dxa"/>
            <w:tcBorders>
              <w:top w:val="nil"/>
              <w:left w:val="nil"/>
              <w:bottom w:val="single" w:sz="8" w:space="0" w:color="FFFFFF"/>
              <w:right w:val="single" w:sz="8" w:space="0" w:color="FFFFFF"/>
            </w:tcBorders>
            <w:shd w:val="clear" w:color="000000" w:fill="DDDDDD"/>
            <w:vAlign w:val="center"/>
            <w:hideMark/>
          </w:tcPr>
          <w:p w14:paraId="47CC988D" w14:textId="1B050BF4"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0F0538AF" w14:textId="77777777" w:rsidR="009C2767" w:rsidRPr="009C2767" w:rsidRDefault="009C2767" w:rsidP="009C2767">
            <w:pPr>
              <w:jc w:val="center"/>
              <w:rPr>
                <w:rFonts w:ascii="Arial" w:hAnsi="Arial" w:cs="Arial"/>
                <w:b/>
                <w:bCs/>
                <w:color w:val="000000"/>
                <w:sz w:val="22"/>
                <w:szCs w:val="22"/>
                <w:lang w:val="en-US"/>
              </w:rPr>
            </w:pPr>
          </w:p>
        </w:tc>
        <w:tc>
          <w:tcPr>
            <w:tcW w:w="1186" w:type="dxa"/>
            <w:tcBorders>
              <w:top w:val="nil"/>
              <w:left w:val="nil"/>
              <w:bottom w:val="single" w:sz="8" w:space="0" w:color="FFFFFF"/>
              <w:right w:val="single" w:sz="8" w:space="0" w:color="FFFFFF"/>
            </w:tcBorders>
            <w:shd w:val="clear" w:color="000000" w:fill="DDDDDD"/>
            <w:vAlign w:val="center"/>
            <w:hideMark/>
          </w:tcPr>
          <w:p w14:paraId="565C54C9" w14:textId="2BA84F8E"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2F2D7A3D" w14:textId="77777777" w:rsidR="009C2767" w:rsidRPr="009C2767" w:rsidRDefault="009C2767" w:rsidP="009C2767">
            <w:pPr>
              <w:jc w:val="center"/>
              <w:rPr>
                <w:rFonts w:ascii="Arial" w:hAnsi="Arial" w:cs="Arial"/>
                <w:b/>
                <w:bCs/>
                <w:color w:val="000000"/>
                <w:sz w:val="22"/>
                <w:szCs w:val="22"/>
                <w:lang w:val="en-US"/>
              </w:rPr>
            </w:pPr>
          </w:p>
        </w:tc>
      </w:tr>
      <w:tr w:rsidR="009C2767" w:rsidRPr="009C2767" w14:paraId="048A83B5" w14:textId="77777777" w:rsidTr="009C2767">
        <w:trPr>
          <w:trHeight w:val="330"/>
        </w:trPr>
        <w:tc>
          <w:tcPr>
            <w:tcW w:w="1186" w:type="dxa"/>
            <w:vMerge w:val="restart"/>
            <w:tcBorders>
              <w:top w:val="nil"/>
              <w:left w:val="single" w:sz="8" w:space="0" w:color="FFFFFF"/>
              <w:bottom w:val="single" w:sz="12" w:space="0" w:color="FFFFFF"/>
              <w:right w:val="single" w:sz="8" w:space="0" w:color="FFFFFF"/>
            </w:tcBorders>
            <w:shd w:val="clear" w:color="000000" w:fill="DDDDDD"/>
            <w:vAlign w:val="center"/>
            <w:hideMark/>
          </w:tcPr>
          <w:p w14:paraId="563D876F"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“A-”</w:t>
            </w:r>
          </w:p>
        </w:tc>
        <w:tc>
          <w:tcPr>
            <w:tcW w:w="1186" w:type="dxa"/>
            <w:vMerge w:val="restart"/>
            <w:tcBorders>
              <w:top w:val="nil"/>
              <w:left w:val="single" w:sz="8" w:space="0" w:color="FFFFFF"/>
              <w:bottom w:val="single" w:sz="8" w:space="0" w:color="FFFFFF"/>
              <w:right w:val="single" w:sz="8" w:space="0" w:color="FFFFFF"/>
            </w:tcBorders>
            <w:shd w:val="clear" w:color="000000" w:fill="F2F2F2"/>
            <w:vAlign w:val="center"/>
            <w:hideMark/>
          </w:tcPr>
          <w:p w14:paraId="118194F4" w14:textId="7300D219"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85-90</w:t>
            </w:r>
          </w:p>
        </w:tc>
        <w:tc>
          <w:tcPr>
            <w:tcW w:w="1186" w:type="dxa"/>
            <w:vMerge w:val="restart"/>
            <w:tcBorders>
              <w:top w:val="nil"/>
              <w:left w:val="single" w:sz="8" w:space="0" w:color="FFFFFF"/>
              <w:bottom w:val="single" w:sz="12" w:space="0" w:color="FFFFFF"/>
              <w:right w:val="single" w:sz="8" w:space="0" w:color="FFFFFF"/>
            </w:tcBorders>
            <w:shd w:val="clear" w:color="000000" w:fill="DDDDDD"/>
            <w:vAlign w:val="center"/>
            <w:hideMark/>
          </w:tcPr>
          <w:p w14:paraId="333C1023"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“B-”</w:t>
            </w:r>
          </w:p>
        </w:tc>
        <w:tc>
          <w:tcPr>
            <w:tcW w:w="1186" w:type="dxa"/>
            <w:vMerge w:val="restart"/>
            <w:tcBorders>
              <w:top w:val="nil"/>
              <w:left w:val="single" w:sz="8" w:space="0" w:color="FFFFFF"/>
              <w:bottom w:val="single" w:sz="8" w:space="0" w:color="FFFFFF"/>
              <w:right w:val="single" w:sz="8" w:space="0" w:color="FFFFFF"/>
            </w:tcBorders>
            <w:shd w:val="clear" w:color="000000" w:fill="F2F2F2"/>
            <w:vAlign w:val="center"/>
            <w:hideMark/>
          </w:tcPr>
          <w:p w14:paraId="2243CABC"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70-74</w:t>
            </w:r>
          </w:p>
        </w:tc>
        <w:tc>
          <w:tcPr>
            <w:tcW w:w="1186" w:type="dxa"/>
            <w:vMerge w:val="restart"/>
            <w:tcBorders>
              <w:top w:val="nil"/>
              <w:left w:val="single" w:sz="8" w:space="0" w:color="FFFFFF"/>
              <w:bottom w:val="single" w:sz="12" w:space="0" w:color="FFFFFF"/>
              <w:right w:val="single" w:sz="8" w:space="0" w:color="FFFFFF"/>
            </w:tcBorders>
            <w:shd w:val="clear" w:color="000000" w:fill="DDDDDD"/>
            <w:vAlign w:val="center"/>
            <w:hideMark/>
          </w:tcPr>
          <w:p w14:paraId="1DC554BB"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“C-”</w:t>
            </w:r>
          </w:p>
        </w:tc>
        <w:tc>
          <w:tcPr>
            <w:tcW w:w="1186" w:type="dxa"/>
            <w:vMerge w:val="restart"/>
            <w:tcBorders>
              <w:top w:val="nil"/>
              <w:left w:val="single" w:sz="8" w:space="0" w:color="FFFFFF"/>
              <w:bottom w:val="single" w:sz="8" w:space="0" w:color="FFFFFF"/>
              <w:right w:val="single" w:sz="8" w:space="0" w:color="FFFFFF"/>
            </w:tcBorders>
            <w:shd w:val="clear" w:color="000000" w:fill="F2F2F2"/>
            <w:vAlign w:val="center"/>
            <w:hideMark/>
          </w:tcPr>
          <w:p w14:paraId="365059E2"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55-59</w:t>
            </w:r>
          </w:p>
        </w:tc>
        <w:tc>
          <w:tcPr>
            <w:tcW w:w="1186" w:type="dxa"/>
            <w:tcBorders>
              <w:top w:val="nil"/>
              <w:left w:val="nil"/>
              <w:bottom w:val="nil"/>
              <w:right w:val="single" w:sz="8" w:space="0" w:color="FFFFFF"/>
            </w:tcBorders>
            <w:shd w:val="clear" w:color="000000" w:fill="DDDDDD"/>
            <w:vAlign w:val="center"/>
            <w:hideMark/>
          </w:tcPr>
          <w:p w14:paraId="439505AC"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“D-”</w:t>
            </w:r>
          </w:p>
        </w:tc>
        <w:tc>
          <w:tcPr>
            <w:tcW w:w="1186" w:type="dxa"/>
            <w:vMerge w:val="restart"/>
            <w:tcBorders>
              <w:top w:val="nil"/>
              <w:left w:val="single" w:sz="8" w:space="0" w:color="FFFFFF"/>
              <w:bottom w:val="single" w:sz="8" w:space="0" w:color="FFFFFF"/>
              <w:right w:val="single" w:sz="8" w:space="0" w:color="FFFFFF"/>
            </w:tcBorders>
            <w:shd w:val="clear" w:color="000000" w:fill="F8F8F8"/>
            <w:vAlign w:val="center"/>
            <w:hideMark/>
          </w:tcPr>
          <w:p w14:paraId="470777C4"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40-44</w:t>
            </w:r>
          </w:p>
        </w:tc>
      </w:tr>
      <w:tr w:rsidR="009C2767" w:rsidRPr="009C2767" w14:paraId="587A1AE7" w14:textId="77777777" w:rsidTr="009C2767">
        <w:trPr>
          <w:trHeight w:val="350"/>
        </w:trPr>
        <w:tc>
          <w:tcPr>
            <w:tcW w:w="1186" w:type="dxa"/>
            <w:vMerge/>
            <w:tcBorders>
              <w:top w:val="nil"/>
              <w:left w:val="single" w:sz="8" w:space="0" w:color="FFFFFF"/>
              <w:bottom w:val="single" w:sz="12" w:space="0" w:color="FFFFFF"/>
              <w:right w:val="single" w:sz="8" w:space="0" w:color="FFFFFF"/>
            </w:tcBorders>
            <w:vAlign w:val="center"/>
            <w:hideMark/>
          </w:tcPr>
          <w:p w14:paraId="50EB60A3" w14:textId="77777777"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70E73BA8" w14:textId="77777777"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12" w:space="0" w:color="FFFFFF"/>
              <w:right w:val="single" w:sz="8" w:space="0" w:color="FFFFFF"/>
            </w:tcBorders>
            <w:vAlign w:val="center"/>
            <w:hideMark/>
          </w:tcPr>
          <w:p w14:paraId="71E89231" w14:textId="77777777"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023D4CE1" w14:textId="77777777"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12" w:space="0" w:color="FFFFFF"/>
              <w:right w:val="single" w:sz="8" w:space="0" w:color="FFFFFF"/>
            </w:tcBorders>
            <w:vAlign w:val="center"/>
            <w:hideMark/>
          </w:tcPr>
          <w:p w14:paraId="04BAF695" w14:textId="77777777"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1392775E" w14:textId="77777777" w:rsidR="009C2767" w:rsidRPr="009C2767" w:rsidRDefault="009C2767" w:rsidP="009C2767">
            <w:pPr>
              <w:jc w:val="center"/>
              <w:rPr>
                <w:rFonts w:ascii="Arial" w:hAnsi="Arial" w:cs="Arial"/>
                <w:b/>
                <w:bCs/>
                <w:color w:val="000000"/>
                <w:sz w:val="22"/>
                <w:szCs w:val="22"/>
                <w:lang w:val="en-US"/>
              </w:rPr>
            </w:pPr>
          </w:p>
        </w:tc>
        <w:tc>
          <w:tcPr>
            <w:tcW w:w="1186" w:type="dxa"/>
            <w:tcBorders>
              <w:top w:val="nil"/>
              <w:left w:val="nil"/>
              <w:bottom w:val="single" w:sz="12" w:space="0" w:color="FFFFFF"/>
              <w:right w:val="single" w:sz="8" w:space="0" w:color="FFFFFF"/>
            </w:tcBorders>
            <w:shd w:val="clear" w:color="000000" w:fill="DDDDDD"/>
            <w:vAlign w:val="center"/>
            <w:hideMark/>
          </w:tcPr>
          <w:p w14:paraId="74FA1552" w14:textId="01890F48" w:rsidR="009C2767" w:rsidRPr="009C2767" w:rsidRDefault="009C2767" w:rsidP="009C2767">
            <w:pPr>
              <w:jc w:val="cente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3910E6FC" w14:textId="77777777" w:rsidR="009C2767" w:rsidRPr="009C2767" w:rsidRDefault="009C2767" w:rsidP="009C2767">
            <w:pPr>
              <w:jc w:val="center"/>
              <w:rPr>
                <w:rFonts w:ascii="Arial" w:hAnsi="Arial" w:cs="Arial"/>
                <w:b/>
                <w:bCs/>
                <w:color w:val="000000"/>
                <w:sz w:val="22"/>
                <w:szCs w:val="22"/>
                <w:lang w:val="en-US"/>
              </w:rPr>
            </w:pPr>
          </w:p>
        </w:tc>
      </w:tr>
      <w:tr w:rsidR="009C2767" w:rsidRPr="009C2767" w14:paraId="0D25936E" w14:textId="77777777" w:rsidTr="009C2767">
        <w:trPr>
          <w:trHeight w:val="517"/>
        </w:trPr>
        <w:tc>
          <w:tcPr>
            <w:tcW w:w="1186" w:type="dxa"/>
            <w:vMerge w:val="restart"/>
            <w:tcBorders>
              <w:top w:val="nil"/>
              <w:left w:val="single" w:sz="8" w:space="0" w:color="FFFFFF"/>
              <w:bottom w:val="single" w:sz="8" w:space="0" w:color="FFFFFF"/>
              <w:right w:val="single" w:sz="8" w:space="0" w:color="FFFFFF"/>
            </w:tcBorders>
            <w:shd w:val="clear" w:color="000000" w:fill="DDDDDD"/>
            <w:vAlign w:val="center"/>
            <w:hideMark/>
          </w:tcPr>
          <w:p w14:paraId="5F66E316"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“B+”</w:t>
            </w:r>
          </w:p>
        </w:tc>
        <w:tc>
          <w:tcPr>
            <w:tcW w:w="1186" w:type="dxa"/>
            <w:vMerge w:val="restart"/>
            <w:tcBorders>
              <w:top w:val="nil"/>
              <w:left w:val="single" w:sz="8" w:space="0" w:color="FFFFFF"/>
              <w:bottom w:val="single" w:sz="12" w:space="0" w:color="FFFFFF"/>
              <w:right w:val="single" w:sz="8" w:space="0" w:color="FFFFFF"/>
            </w:tcBorders>
            <w:shd w:val="clear" w:color="000000" w:fill="F2F2F2"/>
            <w:vAlign w:val="center"/>
            <w:hideMark/>
          </w:tcPr>
          <w:p w14:paraId="0922B4A9"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80-84</w:t>
            </w:r>
          </w:p>
        </w:tc>
        <w:tc>
          <w:tcPr>
            <w:tcW w:w="1186" w:type="dxa"/>
            <w:vMerge w:val="restart"/>
            <w:tcBorders>
              <w:top w:val="nil"/>
              <w:left w:val="single" w:sz="8" w:space="0" w:color="FFFFFF"/>
              <w:bottom w:val="single" w:sz="8" w:space="0" w:color="FFFFFF"/>
              <w:right w:val="single" w:sz="8" w:space="0" w:color="FFFFFF"/>
            </w:tcBorders>
            <w:shd w:val="clear" w:color="000000" w:fill="DDDDDD"/>
            <w:vAlign w:val="center"/>
            <w:hideMark/>
          </w:tcPr>
          <w:p w14:paraId="13797FEE"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“C+”</w:t>
            </w:r>
          </w:p>
        </w:tc>
        <w:tc>
          <w:tcPr>
            <w:tcW w:w="1186" w:type="dxa"/>
            <w:vMerge w:val="restart"/>
            <w:tcBorders>
              <w:top w:val="nil"/>
              <w:left w:val="single" w:sz="8" w:space="0" w:color="FFFFFF"/>
              <w:bottom w:val="single" w:sz="12" w:space="0" w:color="FFFFFF"/>
              <w:right w:val="single" w:sz="8" w:space="0" w:color="FFFFFF"/>
            </w:tcBorders>
            <w:shd w:val="clear" w:color="000000" w:fill="F2F2F2"/>
            <w:vAlign w:val="center"/>
            <w:hideMark/>
          </w:tcPr>
          <w:p w14:paraId="372D7A58"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65-69</w:t>
            </w:r>
          </w:p>
        </w:tc>
        <w:tc>
          <w:tcPr>
            <w:tcW w:w="1186" w:type="dxa"/>
            <w:vMerge w:val="restart"/>
            <w:tcBorders>
              <w:top w:val="nil"/>
              <w:left w:val="single" w:sz="8" w:space="0" w:color="FFFFFF"/>
              <w:bottom w:val="single" w:sz="8" w:space="0" w:color="FFFFFF"/>
              <w:right w:val="single" w:sz="8" w:space="0" w:color="FFFFFF"/>
            </w:tcBorders>
            <w:shd w:val="clear" w:color="000000" w:fill="DDDDDD"/>
            <w:vAlign w:val="center"/>
            <w:hideMark/>
          </w:tcPr>
          <w:p w14:paraId="66BB543D"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“D+”</w:t>
            </w:r>
          </w:p>
        </w:tc>
        <w:tc>
          <w:tcPr>
            <w:tcW w:w="1186" w:type="dxa"/>
            <w:vMerge w:val="restart"/>
            <w:tcBorders>
              <w:top w:val="nil"/>
              <w:left w:val="single" w:sz="8" w:space="0" w:color="FFFFFF"/>
              <w:bottom w:val="single" w:sz="12" w:space="0" w:color="FFFFFF"/>
              <w:right w:val="single" w:sz="8" w:space="0" w:color="FFFFFF"/>
            </w:tcBorders>
            <w:shd w:val="clear" w:color="000000" w:fill="F2F2F2"/>
            <w:vAlign w:val="center"/>
            <w:hideMark/>
          </w:tcPr>
          <w:p w14:paraId="3B9B92EF"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50-54</w:t>
            </w:r>
          </w:p>
        </w:tc>
        <w:tc>
          <w:tcPr>
            <w:tcW w:w="1186" w:type="dxa"/>
            <w:vMerge w:val="restart"/>
            <w:tcBorders>
              <w:top w:val="nil"/>
              <w:left w:val="single" w:sz="8" w:space="0" w:color="FFFFFF"/>
              <w:bottom w:val="single" w:sz="8" w:space="0" w:color="FFFFFF"/>
              <w:right w:val="single" w:sz="8" w:space="0" w:color="FFFFFF"/>
            </w:tcBorders>
            <w:shd w:val="clear" w:color="000000" w:fill="DDDDDD"/>
            <w:vAlign w:val="center"/>
            <w:hideMark/>
          </w:tcPr>
          <w:p w14:paraId="5A60AE71"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“F”</w:t>
            </w:r>
          </w:p>
        </w:tc>
        <w:tc>
          <w:tcPr>
            <w:tcW w:w="1186" w:type="dxa"/>
            <w:vMerge w:val="restart"/>
            <w:tcBorders>
              <w:top w:val="nil"/>
              <w:left w:val="single" w:sz="8" w:space="0" w:color="FFFFFF"/>
              <w:bottom w:val="single" w:sz="12" w:space="0" w:color="FFFFFF"/>
              <w:right w:val="single" w:sz="8" w:space="0" w:color="FFFFFF"/>
            </w:tcBorders>
            <w:shd w:val="clear" w:color="000000" w:fill="F8F8F8"/>
            <w:vAlign w:val="center"/>
            <w:hideMark/>
          </w:tcPr>
          <w:p w14:paraId="4A111A2A" w14:textId="77777777" w:rsidR="009C2767" w:rsidRPr="009C2767" w:rsidRDefault="009C2767" w:rsidP="009C2767">
            <w:pPr>
              <w:jc w:val="center"/>
              <w:rPr>
                <w:rFonts w:ascii="Arial" w:hAnsi="Arial" w:cs="Arial"/>
                <w:b/>
                <w:bCs/>
                <w:color w:val="000000"/>
                <w:sz w:val="22"/>
                <w:szCs w:val="22"/>
                <w:lang w:val="en-US"/>
              </w:rPr>
            </w:pPr>
            <w:r w:rsidRPr="009C2767">
              <w:rPr>
                <w:rFonts w:ascii="Arial" w:hAnsi="Arial" w:cs="Arial"/>
                <w:b/>
                <w:bCs/>
                <w:color w:val="000000"/>
                <w:sz w:val="22"/>
                <w:szCs w:val="22"/>
                <w:lang w:val="en-US"/>
              </w:rPr>
              <w:t>&lt;40</w:t>
            </w:r>
          </w:p>
        </w:tc>
      </w:tr>
      <w:tr w:rsidR="009C2767" w:rsidRPr="009C2767" w14:paraId="733D20CA" w14:textId="77777777" w:rsidTr="009C2767">
        <w:trPr>
          <w:trHeight w:val="517"/>
        </w:trPr>
        <w:tc>
          <w:tcPr>
            <w:tcW w:w="1186" w:type="dxa"/>
            <w:vMerge/>
            <w:tcBorders>
              <w:top w:val="nil"/>
              <w:left w:val="single" w:sz="8" w:space="0" w:color="FFFFFF"/>
              <w:bottom w:val="single" w:sz="8" w:space="0" w:color="FFFFFF"/>
              <w:right w:val="single" w:sz="8" w:space="0" w:color="FFFFFF"/>
            </w:tcBorders>
            <w:vAlign w:val="center"/>
            <w:hideMark/>
          </w:tcPr>
          <w:p w14:paraId="75959217" w14:textId="77777777" w:rsidR="009C2767" w:rsidRPr="009C2767" w:rsidRDefault="009C2767" w:rsidP="009C2767">
            <w:pPr>
              <w:rPr>
                <w:rFonts w:ascii="Arial" w:hAnsi="Arial" w:cs="Arial"/>
                <w:b/>
                <w:bCs/>
                <w:color w:val="000000"/>
                <w:sz w:val="22"/>
                <w:szCs w:val="22"/>
                <w:lang w:val="en-US"/>
              </w:rPr>
            </w:pPr>
          </w:p>
        </w:tc>
        <w:tc>
          <w:tcPr>
            <w:tcW w:w="1186" w:type="dxa"/>
            <w:vMerge/>
            <w:tcBorders>
              <w:top w:val="nil"/>
              <w:left w:val="single" w:sz="8" w:space="0" w:color="FFFFFF"/>
              <w:bottom w:val="single" w:sz="12" w:space="0" w:color="FFFFFF"/>
              <w:right w:val="single" w:sz="8" w:space="0" w:color="FFFFFF"/>
            </w:tcBorders>
            <w:vAlign w:val="center"/>
            <w:hideMark/>
          </w:tcPr>
          <w:p w14:paraId="06125FDD" w14:textId="77777777" w:rsidR="009C2767" w:rsidRPr="009C2767" w:rsidRDefault="009C2767" w:rsidP="009C2767">
            <w:pP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09F45D28" w14:textId="77777777" w:rsidR="009C2767" w:rsidRPr="009C2767" w:rsidRDefault="009C2767" w:rsidP="009C2767">
            <w:pPr>
              <w:rPr>
                <w:rFonts w:ascii="Arial" w:hAnsi="Arial" w:cs="Arial"/>
                <w:b/>
                <w:bCs/>
                <w:color w:val="000000"/>
                <w:sz w:val="22"/>
                <w:szCs w:val="22"/>
                <w:lang w:val="en-US"/>
              </w:rPr>
            </w:pPr>
          </w:p>
        </w:tc>
        <w:tc>
          <w:tcPr>
            <w:tcW w:w="1186" w:type="dxa"/>
            <w:vMerge/>
            <w:tcBorders>
              <w:top w:val="nil"/>
              <w:left w:val="single" w:sz="8" w:space="0" w:color="FFFFFF"/>
              <w:bottom w:val="single" w:sz="12" w:space="0" w:color="FFFFFF"/>
              <w:right w:val="single" w:sz="8" w:space="0" w:color="FFFFFF"/>
            </w:tcBorders>
            <w:vAlign w:val="center"/>
            <w:hideMark/>
          </w:tcPr>
          <w:p w14:paraId="7EA68006" w14:textId="77777777" w:rsidR="009C2767" w:rsidRPr="009C2767" w:rsidRDefault="009C2767" w:rsidP="009C2767">
            <w:pP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548A64BC" w14:textId="77777777" w:rsidR="009C2767" w:rsidRPr="009C2767" w:rsidRDefault="009C2767" w:rsidP="009C2767">
            <w:pPr>
              <w:rPr>
                <w:rFonts w:ascii="Arial" w:hAnsi="Arial" w:cs="Arial"/>
                <w:b/>
                <w:bCs/>
                <w:color w:val="000000"/>
                <w:sz w:val="22"/>
                <w:szCs w:val="22"/>
                <w:lang w:val="en-US"/>
              </w:rPr>
            </w:pPr>
          </w:p>
        </w:tc>
        <w:tc>
          <w:tcPr>
            <w:tcW w:w="1186" w:type="dxa"/>
            <w:vMerge/>
            <w:tcBorders>
              <w:top w:val="nil"/>
              <w:left w:val="single" w:sz="8" w:space="0" w:color="FFFFFF"/>
              <w:bottom w:val="single" w:sz="12" w:space="0" w:color="FFFFFF"/>
              <w:right w:val="single" w:sz="8" w:space="0" w:color="FFFFFF"/>
            </w:tcBorders>
            <w:vAlign w:val="center"/>
            <w:hideMark/>
          </w:tcPr>
          <w:p w14:paraId="5C475231" w14:textId="77777777" w:rsidR="009C2767" w:rsidRPr="009C2767" w:rsidRDefault="009C2767" w:rsidP="009C2767">
            <w:pPr>
              <w:rPr>
                <w:rFonts w:ascii="Arial" w:hAnsi="Arial" w:cs="Arial"/>
                <w:b/>
                <w:bCs/>
                <w:color w:val="000000"/>
                <w:sz w:val="22"/>
                <w:szCs w:val="22"/>
                <w:lang w:val="en-US"/>
              </w:rPr>
            </w:pPr>
          </w:p>
        </w:tc>
        <w:tc>
          <w:tcPr>
            <w:tcW w:w="1186" w:type="dxa"/>
            <w:vMerge/>
            <w:tcBorders>
              <w:top w:val="nil"/>
              <w:left w:val="single" w:sz="8" w:space="0" w:color="FFFFFF"/>
              <w:bottom w:val="single" w:sz="8" w:space="0" w:color="FFFFFF"/>
              <w:right w:val="single" w:sz="8" w:space="0" w:color="FFFFFF"/>
            </w:tcBorders>
            <w:vAlign w:val="center"/>
            <w:hideMark/>
          </w:tcPr>
          <w:p w14:paraId="37291019" w14:textId="77777777" w:rsidR="009C2767" w:rsidRPr="009C2767" w:rsidRDefault="009C2767" w:rsidP="009C2767">
            <w:pPr>
              <w:rPr>
                <w:rFonts w:ascii="Arial" w:hAnsi="Arial" w:cs="Arial"/>
                <w:b/>
                <w:bCs/>
                <w:color w:val="000000"/>
                <w:sz w:val="22"/>
                <w:szCs w:val="22"/>
                <w:lang w:val="en-US"/>
              </w:rPr>
            </w:pPr>
          </w:p>
        </w:tc>
        <w:tc>
          <w:tcPr>
            <w:tcW w:w="1186" w:type="dxa"/>
            <w:vMerge/>
            <w:tcBorders>
              <w:top w:val="nil"/>
              <w:left w:val="single" w:sz="8" w:space="0" w:color="FFFFFF"/>
              <w:bottom w:val="single" w:sz="12" w:space="0" w:color="FFFFFF"/>
              <w:right w:val="single" w:sz="8" w:space="0" w:color="FFFFFF"/>
            </w:tcBorders>
            <w:vAlign w:val="center"/>
            <w:hideMark/>
          </w:tcPr>
          <w:p w14:paraId="3D5B50F2" w14:textId="77777777" w:rsidR="009C2767" w:rsidRPr="009C2767" w:rsidRDefault="009C2767" w:rsidP="009C2767">
            <w:pPr>
              <w:rPr>
                <w:rFonts w:ascii="Arial" w:hAnsi="Arial" w:cs="Arial"/>
                <w:b/>
                <w:bCs/>
                <w:color w:val="000000"/>
                <w:sz w:val="22"/>
                <w:szCs w:val="22"/>
                <w:lang w:val="en-US"/>
              </w:rPr>
            </w:pPr>
          </w:p>
        </w:tc>
      </w:tr>
    </w:tbl>
    <w:p w14:paraId="31CF28F2" w14:textId="77777777" w:rsidR="00A7040F" w:rsidRPr="00964C45" w:rsidRDefault="00A7040F" w:rsidP="00C662A0">
      <w:pPr>
        <w:pStyle w:val="Heading1"/>
        <w:ind w:right="240"/>
        <w:rPr>
          <w:rFonts w:ascii="Arial" w:hAnsi="Arial" w:cs="Arial"/>
          <w:sz w:val="28"/>
        </w:rPr>
      </w:pPr>
    </w:p>
    <w:p w14:paraId="6B4A65E7" w14:textId="471CAABE" w:rsidR="00C662A0" w:rsidRPr="00964C45" w:rsidRDefault="009D72C3" w:rsidP="00C662A0">
      <w:pPr>
        <w:pStyle w:val="Heading1"/>
        <w:ind w:right="240"/>
        <w:rPr>
          <w:rFonts w:ascii="Arial" w:hAnsi="Arial" w:cs="Arial"/>
          <w:sz w:val="28"/>
        </w:rPr>
      </w:pPr>
      <w:r w:rsidRPr="00964C45">
        <w:rPr>
          <w:rFonts w:ascii="Arial" w:hAnsi="Arial" w:cs="Arial"/>
          <w:sz w:val="28"/>
        </w:rPr>
        <w:t>Reading</w:t>
      </w:r>
    </w:p>
    <w:p w14:paraId="20342F21" w14:textId="77777777" w:rsidR="00C662A0" w:rsidRPr="00964C45" w:rsidRDefault="00C662A0" w:rsidP="00C662A0">
      <w:pPr>
        <w:ind w:right="240"/>
        <w:jc w:val="both"/>
        <w:rPr>
          <w:rFonts w:ascii="Arial" w:hAnsi="Arial" w:cs="Arial"/>
        </w:rPr>
      </w:pPr>
    </w:p>
    <w:p w14:paraId="0D00C129" w14:textId="711DC9ED" w:rsidR="000C7E75" w:rsidRPr="00964C45" w:rsidRDefault="000C7E75" w:rsidP="009D72C3">
      <w:pPr>
        <w:jc w:val="both"/>
        <w:rPr>
          <w:rFonts w:ascii="Arial" w:hAnsi="Arial" w:cs="Arial"/>
        </w:rPr>
      </w:pPr>
      <w:r w:rsidRPr="00964C45">
        <w:rPr>
          <w:rFonts w:ascii="Arial" w:hAnsi="Arial" w:cs="Arial"/>
        </w:rPr>
        <w:t xml:space="preserve">This is a postgraduate module in development economics. Unfortunately, because of rapid developments in the field, there is no </w:t>
      </w:r>
      <w:r w:rsidR="00E9408E">
        <w:rPr>
          <w:rFonts w:ascii="Arial" w:hAnsi="Arial" w:cs="Arial"/>
        </w:rPr>
        <w:t>exactly matching</w:t>
      </w:r>
      <w:r w:rsidRPr="00964C45">
        <w:rPr>
          <w:rFonts w:ascii="Arial" w:hAnsi="Arial" w:cs="Arial"/>
        </w:rPr>
        <w:t xml:space="preserve"> textbook for Master level. The following textbook</w:t>
      </w:r>
      <w:r w:rsidR="006D389B" w:rsidRPr="00964C45">
        <w:rPr>
          <w:rFonts w:ascii="Arial" w:hAnsi="Arial" w:cs="Arial"/>
        </w:rPr>
        <w:t>s</w:t>
      </w:r>
      <w:r w:rsidRPr="00964C45">
        <w:rPr>
          <w:rFonts w:ascii="Arial" w:hAnsi="Arial" w:cs="Arial"/>
        </w:rPr>
        <w:t xml:space="preserve"> </w:t>
      </w:r>
      <w:r w:rsidR="006D389B" w:rsidRPr="00964C45">
        <w:rPr>
          <w:rFonts w:ascii="Arial" w:hAnsi="Arial" w:cs="Arial"/>
        </w:rPr>
        <w:t>are</w:t>
      </w:r>
      <w:r w:rsidRPr="00964C45">
        <w:rPr>
          <w:rFonts w:ascii="Arial" w:hAnsi="Arial" w:cs="Arial"/>
        </w:rPr>
        <w:t xml:space="preserve"> helpful for good reference materials and overviews on each topic.</w:t>
      </w:r>
    </w:p>
    <w:p w14:paraId="70FEEFE6" w14:textId="77777777" w:rsidR="000C7E75" w:rsidRPr="00964C45" w:rsidRDefault="000C7E75" w:rsidP="009D72C3">
      <w:pPr>
        <w:jc w:val="both"/>
        <w:rPr>
          <w:rFonts w:ascii="Arial" w:hAnsi="Arial" w:cs="Arial"/>
        </w:rPr>
      </w:pPr>
    </w:p>
    <w:p w14:paraId="7F46389F" w14:textId="1C87ACD5" w:rsidR="009D72C3" w:rsidRPr="00964C45" w:rsidRDefault="009D72C3" w:rsidP="009D72C3">
      <w:pPr>
        <w:jc w:val="both"/>
        <w:rPr>
          <w:rFonts w:ascii="Arial" w:hAnsi="Arial" w:cs="Arial"/>
        </w:rPr>
      </w:pPr>
      <w:r w:rsidRPr="00964C45">
        <w:rPr>
          <w:rFonts w:ascii="Arial" w:hAnsi="Arial" w:cs="Arial"/>
        </w:rPr>
        <w:t>In addition to the books below, other references may be given as the module progresses.  You are also encouraged to search the literature for other relevant sources.</w:t>
      </w:r>
    </w:p>
    <w:p w14:paraId="43F72585" w14:textId="77777777" w:rsidR="00674EFB" w:rsidRPr="00964C45" w:rsidRDefault="00674EFB" w:rsidP="009D72C3">
      <w:pPr>
        <w:jc w:val="both"/>
        <w:rPr>
          <w:rFonts w:ascii="Arial" w:hAnsi="Arial" w:cs="Arial"/>
        </w:rPr>
      </w:pPr>
    </w:p>
    <w:p w14:paraId="7B673F99" w14:textId="77777777" w:rsidR="00674EFB" w:rsidRPr="00964C45" w:rsidRDefault="00674EFB" w:rsidP="00674EFB">
      <w:pPr>
        <w:pStyle w:val="PlainText"/>
        <w:jc w:val="both"/>
        <w:rPr>
          <w:rFonts w:ascii="Arial" w:hAnsi="Arial" w:cs="Arial"/>
          <w:sz w:val="24"/>
        </w:rPr>
      </w:pPr>
    </w:p>
    <w:p w14:paraId="42FFBA15" w14:textId="77777777" w:rsidR="00674EFB" w:rsidRPr="00964C45" w:rsidRDefault="00674EFB" w:rsidP="00674EFB">
      <w:pPr>
        <w:pStyle w:val="PlainText"/>
        <w:jc w:val="both"/>
        <w:rPr>
          <w:rFonts w:ascii="Arial" w:hAnsi="Arial" w:cs="Arial"/>
          <w:sz w:val="24"/>
          <w:u w:val="single"/>
        </w:rPr>
      </w:pPr>
      <w:r w:rsidRPr="00964C45">
        <w:rPr>
          <w:rFonts w:ascii="Arial" w:hAnsi="Arial" w:cs="Arial"/>
          <w:sz w:val="24"/>
          <w:u w:val="single"/>
        </w:rPr>
        <w:t>Main textbook:</w:t>
      </w:r>
    </w:p>
    <w:p w14:paraId="679287E0" w14:textId="77777777" w:rsidR="008000C7" w:rsidRPr="00964C45" w:rsidRDefault="008000C7" w:rsidP="00674EFB">
      <w:pPr>
        <w:pStyle w:val="PlainText"/>
        <w:jc w:val="both"/>
        <w:rPr>
          <w:rFonts w:ascii="Arial" w:hAnsi="Arial" w:cs="Arial"/>
          <w:sz w:val="24"/>
          <w:u w:val="single"/>
        </w:rPr>
      </w:pPr>
    </w:p>
    <w:p w14:paraId="7B738AD1" w14:textId="0A5ED15A" w:rsidR="008000C7" w:rsidRPr="00964C45" w:rsidRDefault="008000C7" w:rsidP="008000C7">
      <w:pPr>
        <w:suppressAutoHyphens/>
        <w:jc w:val="both"/>
        <w:textAlignment w:val="baseline"/>
        <w:rPr>
          <w:rFonts w:ascii="Arial" w:hAnsi="Arial" w:cs="Arial"/>
          <w:szCs w:val="24"/>
          <w:lang w:eastAsia="en-GB"/>
        </w:rPr>
      </w:pPr>
      <w:r w:rsidRPr="00964C45">
        <w:rPr>
          <w:rFonts w:ascii="Arial" w:hAnsi="Arial" w:cs="Arial"/>
          <w:bCs/>
          <w:color w:val="333333"/>
          <w:szCs w:val="24"/>
          <w:lang w:val="en"/>
        </w:rPr>
        <w:t xml:space="preserve">Michael P. Todaro and Stephen C. Smith (2015) </w:t>
      </w:r>
      <w:r w:rsidRPr="00964C45">
        <w:rPr>
          <w:rFonts w:ascii="Arial" w:hAnsi="Arial" w:cs="Arial"/>
          <w:szCs w:val="24"/>
          <w:lang w:val="en"/>
        </w:rPr>
        <w:t>Economic Development, 12th Edition, Pearson</w:t>
      </w:r>
      <w:r w:rsidRPr="00964C45">
        <w:rPr>
          <w:rFonts w:ascii="Arial" w:hAnsi="Arial" w:cs="Arial"/>
          <w:szCs w:val="24"/>
          <w:lang w:eastAsia="en-GB"/>
        </w:rPr>
        <w:t xml:space="preserve"> </w:t>
      </w:r>
    </w:p>
    <w:p w14:paraId="0DCCE29B" w14:textId="77777777" w:rsidR="006D389B" w:rsidRPr="00964C45" w:rsidRDefault="006D389B" w:rsidP="008000C7">
      <w:pPr>
        <w:suppressAutoHyphens/>
        <w:jc w:val="both"/>
        <w:textAlignment w:val="baseline"/>
        <w:rPr>
          <w:rFonts w:ascii="Arial" w:hAnsi="Arial" w:cs="Arial"/>
          <w:szCs w:val="24"/>
          <w:lang w:eastAsia="en-GB"/>
        </w:rPr>
      </w:pPr>
    </w:p>
    <w:p w14:paraId="10849D8F" w14:textId="77777777" w:rsidR="006D389B" w:rsidRPr="00964C45" w:rsidRDefault="006D389B" w:rsidP="006D389B">
      <w:pPr>
        <w:pStyle w:val="ListParagraph"/>
        <w:spacing w:line="276" w:lineRule="auto"/>
        <w:ind w:left="0"/>
        <w:rPr>
          <w:rFonts w:ascii="Arial" w:hAnsi="Arial" w:cs="Arial"/>
          <w:sz w:val="22"/>
          <w:szCs w:val="22"/>
        </w:rPr>
      </w:pPr>
      <w:r w:rsidRPr="00964C45">
        <w:rPr>
          <w:rFonts w:ascii="Arial" w:hAnsi="Arial" w:cs="Arial"/>
          <w:sz w:val="22"/>
          <w:szCs w:val="22"/>
        </w:rPr>
        <w:t xml:space="preserve">Ray, </w:t>
      </w:r>
      <w:proofErr w:type="spellStart"/>
      <w:r w:rsidRPr="00964C45">
        <w:rPr>
          <w:rFonts w:ascii="Arial" w:hAnsi="Arial" w:cs="Arial"/>
          <w:sz w:val="22"/>
          <w:szCs w:val="22"/>
        </w:rPr>
        <w:t>Debraj</w:t>
      </w:r>
      <w:proofErr w:type="spellEnd"/>
      <w:r w:rsidRPr="00964C45">
        <w:rPr>
          <w:rFonts w:ascii="Arial" w:hAnsi="Arial" w:cs="Arial"/>
          <w:sz w:val="22"/>
          <w:szCs w:val="22"/>
        </w:rPr>
        <w:t xml:space="preserve"> (1998) </w:t>
      </w:r>
      <w:r w:rsidRPr="00964C45">
        <w:rPr>
          <w:rFonts w:ascii="Arial" w:hAnsi="Arial" w:cs="Arial"/>
          <w:i/>
          <w:sz w:val="22"/>
          <w:szCs w:val="22"/>
        </w:rPr>
        <w:t>Development Economics</w:t>
      </w:r>
      <w:r w:rsidRPr="00964C45">
        <w:rPr>
          <w:rFonts w:ascii="Arial" w:hAnsi="Arial" w:cs="Arial"/>
          <w:sz w:val="22"/>
          <w:szCs w:val="22"/>
        </w:rPr>
        <w:t>, Princeton University Press.</w:t>
      </w:r>
    </w:p>
    <w:p w14:paraId="3D6FB911" w14:textId="77777777" w:rsidR="00AB37FC" w:rsidRPr="00964C45" w:rsidRDefault="00AB37FC" w:rsidP="008000C7">
      <w:pPr>
        <w:textAlignment w:val="baseline"/>
        <w:rPr>
          <w:rFonts w:ascii="Arial" w:hAnsi="Arial" w:cs="Arial"/>
          <w:b/>
          <w:bCs/>
          <w:color w:val="333333"/>
          <w:sz w:val="21"/>
          <w:szCs w:val="21"/>
          <w:lang w:val="en"/>
        </w:rPr>
      </w:pPr>
    </w:p>
    <w:p w14:paraId="7595B6F6" w14:textId="77777777" w:rsidR="00AB37FC" w:rsidRPr="00964C45" w:rsidRDefault="00AB37FC" w:rsidP="00AB37FC">
      <w:pPr>
        <w:pStyle w:val="ListParagraph"/>
        <w:spacing w:line="276" w:lineRule="auto"/>
        <w:ind w:left="0"/>
        <w:rPr>
          <w:rFonts w:ascii="Arial" w:hAnsi="Arial" w:cs="Arial"/>
          <w:sz w:val="22"/>
          <w:szCs w:val="22"/>
          <w:u w:val="single"/>
        </w:rPr>
      </w:pPr>
      <w:r w:rsidRPr="00964C45">
        <w:rPr>
          <w:rFonts w:ascii="Arial" w:hAnsi="Arial" w:cs="Arial"/>
          <w:sz w:val="22"/>
          <w:szCs w:val="22"/>
          <w:u w:val="single"/>
        </w:rPr>
        <w:t>Reference Books:</w:t>
      </w:r>
    </w:p>
    <w:p w14:paraId="0B98F967" w14:textId="77777777" w:rsidR="00AB37FC" w:rsidRPr="00964C45" w:rsidRDefault="00AB37FC" w:rsidP="00AB37FC">
      <w:pPr>
        <w:pStyle w:val="ListParagraph"/>
        <w:spacing w:line="276" w:lineRule="auto"/>
        <w:ind w:left="0"/>
        <w:rPr>
          <w:rFonts w:ascii="Arial" w:hAnsi="Arial" w:cs="Arial"/>
          <w:sz w:val="22"/>
          <w:szCs w:val="22"/>
        </w:rPr>
      </w:pPr>
      <w:r w:rsidRPr="00964C45">
        <w:rPr>
          <w:rFonts w:ascii="Arial" w:hAnsi="Arial" w:cs="Arial"/>
          <w:sz w:val="22"/>
          <w:szCs w:val="22"/>
        </w:rPr>
        <w:t xml:space="preserve">Banerjee, A.V. and </w:t>
      </w:r>
      <w:proofErr w:type="spellStart"/>
      <w:r w:rsidRPr="00964C45">
        <w:rPr>
          <w:rFonts w:ascii="Arial" w:hAnsi="Arial" w:cs="Arial"/>
          <w:sz w:val="22"/>
          <w:szCs w:val="22"/>
        </w:rPr>
        <w:t>Duflo</w:t>
      </w:r>
      <w:proofErr w:type="spellEnd"/>
      <w:r w:rsidRPr="00964C45">
        <w:rPr>
          <w:rFonts w:ascii="Arial" w:hAnsi="Arial" w:cs="Arial"/>
          <w:sz w:val="22"/>
          <w:szCs w:val="22"/>
        </w:rPr>
        <w:t xml:space="preserve">, E. (2011) </w:t>
      </w:r>
      <w:r w:rsidRPr="00964C45">
        <w:rPr>
          <w:rFonts w:ascii="Arial" w:hAnsi="Arial" w:cs="Arial"/>
          <w:i/>
          <w:iCs/>
          <w:sz w:val="22"/>
          <w:szCs w:val="22"/>
        </w:rPr>
        <w:t>Poor Economics</w:t>
      </w:r>
      <w:r w:rsidRPr="00964C45">
        <w:rPr>
          <w:rFonts w:ascii="Arial" w:hAnsi="Arial" w:cs="Arial"/>
          <w:sz w:val="22"/>
          <w:szCs w:val="22"/>
        </w:rPr>
        <w:t>, Random House, London</w:t>
      </w:r>
    </w:p>
    <w:p w14:paraId="06A49C8B" w14:textId="77777777" w:rsidR="00AB37FC" w:rsidRPr="00964C45" w:rsidRDefault="00AB37FC" w:rsidP="00AB37FC">
      <w:pPr>
        <w:pStyle w:val="ListParagraph"/>
        <w:spacing w:line="276" w:lineRule="auto"/>
        <w:ind w:left="0"/>
        <w:rPr>
          <w:rFonts w:ascii="Arial" w:hAnsi="Arial" w:cs="Arial"/>
          <w:sz w:val="22"/>
          <w:szCs w:val="22"/>
        </w:rPr>
      </w:pPr>
      <w:r w:rsidRPr="00964C45">
        <w:rPr>
          <w:rFonts w:ascii="Arial" w:hAnsi="Arial" w:cs="Arial"/>
          <w:sz w:val="22"/>
          <w:szCs w:val="22"/>
        </w:rPr>
        <w:t xml:space="preserve">Basu, Kaushik (1984) </w:t>
      </w:r>
      <w:r w:rsidRPr="00964C45">
        <w:rPr>
          <w:rFonts w:ascii="Arial" w:hAnsi="Arial" w:cs="Arial"/>
          <w:i/>
          <w:sz w:val="22"/>
          <w:szCs w:val="22"/>
        </w:rPr>
        <w:t>The Less Developed Economy: A Critique of Contemporary Theory</w:t>
      </w:r>
      <w:r w:rsidRPr="00964C45">
        <w:rPr>
          <w:rFonts w:ascii="Arial" w:hAnsi="Arial" w:cs="Arial"/>
          <w:sz w:val="22"/>
          <w:szCs w:val="22"/>
        </w:rPr>
        <w:t>, Oxford: Blackwell.</w:t>
      </w:r>
    </w:p>
    <w:p w14:paraId="741635D8" w14:textId="77777777" w:rsidR="00AB37FC" w:rsidRPr="00964C45" w:rsidRDefault="00AB37FC" w:rsidP="00AB37FC">
      <w:pPr>
        <w:pStyle w:val="ListParagraph"/>
        <w:spacing w:line="276" w:lineRule="auto"/>
        <w:ind w:left="0"/>
        <w:rPr>
          <w:rFonts w:ascii="Arial" w:hAnsi="Arial" w:cs="Arial"/>
          <w:sz w:val="22"/>
          <w:szCs w:val="22"/>
        </w:rPr>
      </w:pPr>
      <w:r w:rsidRPr="00964C45">
        <w:rPr>
          <w:rFonts w:ascii="Arial" w:hAnsi="Arial" w:cs="Arial"/>
          <w:sz w:val="22"/>
          <w:szCs w:val="22"/>
        </w:rPr>
        <w:t xml:space="preserve">Basu, Kaushik (1997) </w:t>
      </w:r>
      <w:r w:rsidRPr="00964C45">
        <w:rPr>
          <w:rFonts w:ascii="Arial" w:hAnsi="Arial" w:cs="Arial"/>
          <w:i/>
          <w:sz w:val="22"/>
          <w:szCs w:val="22"/>
        </w:rPr>
        <w:t>Analytical Development Economics: The Less Developed Economy Revisited</w:t>
      </w:r>
      <w:r w:rsidRPr="00964C45">
        <w:rPr>
          <w:rFonts w:ascii="Arial" w:hAnsi="Arial" w:cs="Arial"/>
          <w:sz w:val="22"/>
          <w:szCs w:val="22"/>
        </w:rPr>
        <w:t>, Oxford.</w:t>
      </w:r>
    </w:p>
    <w:p w14:paraId="484987B8" w14:textId="77777777" w:rsidR="00AB37FC" w:rsidRPr="00964C45" w:rsidRDefault="00AB37FC" w:rsidP="00AB37FC">
      <w:pPr>
        <w:pStyle w:val="ListParagraph"/>
        <w:spacing w:line="276" w:lineRule="auto"/>
        <w:ind w:left="0"/>
        <w:rPr>
          <w:rFonts w:ascii="Arial" w:hAnsi="Arial" w:cs="Arial"/>
          <w:sz w:val="22"/>
          <w:szCs w:val="22"/>
        </w:rPr>
      </w:pPr>
    </w:p>
    <w:p w14:paraId="3CF95E19" w14:textId="77777777" w:rsidR="00AB37FC" w:rsidRPr="00964C45" w:rsidRDefault="00AB37FC" w:rsidP="00AB37FC">
      <w:pPr>
        <w:pStyle w:val="ListParagraph"/>
        <w:spacing w:line="276" w:lineRule="auto"/>
        <w:ind w:left="0"/>
        <w:rPr>
          <w:rFonts w:ascii="Arial" w:hAnsi="Arial" w:cs="Arial"/>
          <w:sz w:val="22"/>
          <w:szCs w:val="22"/>
          <w:u w:val="single"/>
        </w:rPr>
      </w:pPr>
      <w:r w:rsidRPr="00964C45">
        <w:rPr>
          <w:rFonts w:ascii="Arial" w:hAnsi="Arial" w:cs="Arial"/>
          <w:sz w:val="22"/>
          <w:szCs w:val="22"/>
          <w:u w:val="single"/>
        </w:rPr>
        <w:lastRenderedPageBreak/>
        <w:t>Other books that may be useful:</w:t>
      </w:r>
    </w:p>
    <w:p w14:paraId="459BC763" w14:textId="77777777" w:rsidR="004B48FC" w:rsidRPr="00964C45" w:rsidRDefault="004B48FC" w:rsidP="004B48FC">
      <w:pPr>
        <w:pStyle w:val="ListParagraph"/>
        <w:spacing w:line="276" w:lineRule="auto"/>
        <w:ind w:left="0"/>
        <w:rPr>
          <w:rFonts w:ascii="Arial" w:hAnsi="Arial" w:cs="Arial"/>
          <w:sz w:val="22"/>
          <w:szCs w:val="22"/>
        </w:rPr>
      </w:pPr>
      <w:r w:rsidRPr="00964C45">
        <w:rPr>
          <w:rFonts w:ascii="Arial" w:hAnsi="Arial" w:cs="Arial"/>
          <w:sz w:val="22"/>
          <w:szCs w:val="22"/>
        </w:rPr>
        <w:t xml:space="preserve">Chenery, H. B. and T. N. Srinivasan (1996) </w:t>
      </w:r>
      <w:r w:rsidRPr="00964C45">
        <w:rPr>
          <w:rFonts w:ascii="Arial" w:hAnsi="Arial" w:cs="Arial"/>
          <w:i/>
          <w:sz w:val="22"/>
          <w:szCs w:val="22"/>
        </w:rPr>
        <w:t>Handbook of Development Economics</w:t>
      </w:r>
      <w:r w:rsidRPr="00964C45">
        <w:rPr>
          <w:rFonts w:ascii="Arial" w:hAnsi="Arial" w:cs="Arial"/>
          <w:sz w:val="22"/>
          <w:szCs w:val="22"/>
        </w:rPr>
        <w:t>, 3 Volumes, London.</w:t>
      </w:r>
    </w:p>
    <w:p w14:paraId="043D06CC" w14:textId="77777777" w:rsidR="004B48FC" w:rsidRPr="00964C45" w:rsidRDefault="004B48FC" w:rsidP="004B48FC">
      <w:pPr>
        <w:rPr>
          <w:rFonts w:ascii="Arial" w:hAnsi="Arial" w:cs="Arial"/>
        </w:rPr>
      </w:pPr>
      <w:r w:rsidRPr="00964C45">
        <w:rPr>
          <w:rFonts w:ascii="Arial" w:hAnsi="Arial" w:cs="Arial"/>
        </w:rPr>
        <w:t xml:space="preserve">Deaton, Angus (2013) </w:t>
      </w:r>
      <w:r w:rsidRPr="00964C45">
        <w:rPr>
          <w:rFonts w:ascii="Arial" w:hAnsi="Arial" w:cs="Arial"/>
          <w:i/>
        </w:rPr>
        <w:t>The Great Escape</w:t>
      </w:r>
      <w:r w:rsidRPr="00964C45">
        <w:rPr>
          <w:rFonts w:ascii="Arial" w:hAnsi="Arial" w:cs="Arial"/>
        </w:rPr>
        <w:t>, Princeton University Press</w:t>
      </w:r>
    </w:p>
    <w:p w14:paraId="343A6DD1" w14:textId="77777777" w:rsidR="004B48FC" w:rsidRPr="00964C45" w:rsidRDefault="004B48FC" w:rsidP="004B48FC">
      <w:pPr>
        <w:pStyle w:val="ListParagraph"/>
        <w:spacing w:line="276" w:lineRule="auto"/>
        <w:ind w:left="0"/>
        <w:rPr>
          <w:rFonts w:ascii="Arial" w:hAnsi="Arial" w:cs="Arial"/>
          <w:sz w:val="22"/>
          <w:szCs w:val="22"/>
        </w:rPr>
      </w:pPr>
      <w:r w:rsidRPr="00964C45">
        <w:rPr>
          <w:rFonts w:ascii="Arial" w:hAnsi="Arial" w:cs="Arial"/>
          <w:sz w:val="22"/>
          <w:szCs w:val="22"/>
        </w:rPr>
        <w:t xml:space="preserve">Easterly, William, (2006) </w:t>
      </w:r>
      <w:r w:rsidRPr="00964C45">
        <w:rPr>
          <w:rFonts w:ascii="Arial" w:hAnsi="Arial" w:cs="Arial"/>
          <w:i/>
          <w:sz w:val="22"/>
          <w:szCs w:val="22"/>
        </w:rPr>
        <w:t xml:space="preserve">The White Man’s Burden: Why the West’s Efforts to Aid the Rest Have Done </w:t>
      </w:r>
      <w:proofErr w:type="gramStart"/>
      <w:r w:rsidRPr="00964C45">
        <w:rPr>
          <w:rFonts w:ascii="Arial" w:hAnsi="Arial" w:cs="Arial"/>
          <w:i/>
          <w:sz w:val="22"/>
          <w:szCs w:val="22"/>
        </w:rPr>
        <w:t>so</w:t>
      </w:r>
      <w:proofErr w:type="gramEnd"/>
      <w:r w:rsidRPr="00964C45">
        <w:rPr>
          <w:rFonts w:ascii="Arial" w:hAnsi="Arial" w:cs="Arial"/>
          <w:i/>
          <w:sz w:val="22"/>
          <w:szCs w:val="22"/>
        </w:rPr>
        <w:t xml:space="preserve"> Much Ill and so Little Good</w:t>
      </w:r>
      <w:r w:rsidRPr="00964C45">
        <w:rPr>
          <w:rFonts w:ascii="Arial" w:hAnsi="Arial" w:cs="Arial"/>
          <w:sz w:val="22"/>
          <w:szCs w:val="22"/>
        </w:rPr>
        <w:t>, Oxford University Press, Oxford</w:t>
      </w:r>
    </w:p>
    <w:p w14:paraId="4093BD1F" w14:textId="77777777" w:rsidR="004B48FC" w:rsidRPr="00964C45" w:rsidRDefault="004B48FC" w:rsidP="004B48FC">
      <w:pPr>
        <w:pStyle w:val="ListParagraph"/>
        <w:spacing w:line="276" w:lineRule="auto"/>
        <w:ind w:left="0"/>
        <w:rPr>
          <w:rFonts w:ascii="Arial" w:hAnsi="Arial" w:cs="Arial"/>
          <w:sz w:val="22"/>
          <w:szCs w:val="22"/>
        </w:rPr>
      </w:pPr>
      <w:r w:rsidRPr="00964C45">
        <w:rPr>
          <w:rFonts w:ascii="Arial" w:hAnsi="Arial" w:cs="Arial"/>
          <w:sz w:val="22"/>
          <w:szCs w:val="22"/>
        </w:rPr>
        <w:t xml:space="preserve">Lewis, W. A. (1984) “The State of Development Theory”, </w:t>
      </w:r>
      <w:r w:rsidRPr="00964C45">
        <w:rPr>
          <w:rFonts w:ascii="Arial" w:hAnsi="Arial" w:cs="Arial"/>
          <w:i/>
          <w:sz w:val="22"/>
          <w:szCs w:val="22"/>
        </w:rPr>
        <w:t>The American Economic Review</w:t>
      </w:r>
      <w:r w:rsidRPr="00964C45">
        <w:rPr>
          <w:rFonts w:ascii="Arial" w:hAnsi="Arial" w:cs="Arial"/>
          <w:sz w:val="22"/>
          <w:szCs w:val="22"/>
        </w:rPr>
        <w:t>, 74(1), 1-10.</w:t>
      </w:r>
    </w:p>
    <w:p w14:paraId="7ECB3210" w14:textId="77777777" w:rsidR="00AB37FC" w:rsidRPr="00964C45" w:rsidRDefault="00AB37FC" w:rsidP="00AB37FC">
      <w:pPr>
        <w:pStyle w:val="ListParagraph"/>
        <w:spacing w:line="276" w:lineRule="auto"/>
        <w:ind w:left="0"/>
        <w:rPr>
          <w:rFonts w:ascii="Arial" w:hAnsi="Arial" w:cs="Arial"/>
          <w:sz w:val="22"/>
          <w:szCs w:val="22"/>
        </w:rPr>
      </w:pPr>
      <w:r w:rsidRPr="00964C45">
        <w:rPr>
          <w:rFonts w:ascii="Arial" w:hAnsi="Arial" w:cs="Arial"/>
          <w:sz w:val="22"/>
          <w:szCs w:val="22"/>
        </w:rPr>
        <w:t xml:space="preserve">Sachs, Jeffrey (2005) </w:t>
      </w:r>
      <w:r w:rsidRPr="00964C45">
        <w:rPr>
          <w:rFonts w:ascii="Arial" w:hAnsi="Arial" w:cs="Arial"/>
          <w:i/>
          <w:iCs/>
          <w:sz w:val="22"/>
          <w:szCs w:val="22"/>
        </w:rPr>
        <w:t>The End of Poverty: Economic Possibilities of our Time</w:t>
      </w:r>
      <w:r w:rsidRPr="00964C45">
        <w:rPr>
          <w:rFonts w:ascii="Arial" w:hAnsi="Arial" w:cs="Arial"/>
          <w:sz w:val="22"/>
          <w:szCs w:val="22"/>
        </w:rPr>
        <w:t xml:space="preserve">, Penguin Press, New York </w:t>
      </w:r>
    </w:p>
    <w:p w14:paraId="544C8DEA" w14:textId="77777777" w:rsidR="00AB37FC" w:rsidRPr="00964C45" w:rsidRDefault="00AB37FC" w:rsidP="00AB37FC">
      <w:pPr>
        <w:pStyle w:val="ListParagraph"/>
        <w:spacing w:line="276" w:lineRule="auto"/>
        <w:ind w:left="0"/>
        <w:rPr>
          <w:rFonts w:ascii="Arial" w:hAnsi="Arial" w:cs="Arial"/>
          <w:sz w:val="22"/>
          <w:szCs w:val="22"/>
        </w:rPr>
      </w:pPr>
      <w:r w:rsidRPr="00964C45">
        <w:rPr>
          <w:rFonts w:ascii="Arial" w:hAnsi="Arial" w:cs="Arial"/>
          <w:sz w:val="22"/>
          <w:szCs w:val="22"/>
        </w:rPr>
        <w:t xml:space="preserve">Sen, Amartya K. (1999) </w:t>
      </w:r>
      <w:r w:rsidRPr="00964C45">
        <w:rPr>
          <w:rFonts w:ascii="Arial" w:hAnsi="Arial" w:cs="Arial"/>
          <w:i/>
          <w:sz w:val="22"/>
          <w:szCs w:val="22"/>
        </w:rPr>
        <w:t>Development as Freedom</w:t>
      </w:r>
      <w:r w:rsidRPr="00964C45">
        <w:rPr>
          <w:rFonts w:ascii="Arial" w:hAnsi="Arial" w:cs="Arial"/>
          <w:sz w:val="22"/>
          <w:szCs w:val="22"/>
        </w:rPr>
        <w:t>, Oxford University Press.</w:t>
      </w:r>
    </w:p>
    <w:p w14:paraId="17ED3ED3" w14:textId="5CF0F609" w:rsidR="00AB37FC" w:rsidRPr="00964C45" w:rsidRDefault="00AB37FC" w:rsidP="00AB37FC">
      <w:pPr>
        <w:pStyle w:val="ListParagraph"/>
        <w:spacing w:line="276" w:lineRule="auto"/>
        <w:ind w:left="0"/>
        <w:rPr>
          <w:rFonts w:ascii="Arial" w:hAnsi="Arial" w:cs="Arial"/>
          <w:sz w:val="22"/>
          <w:szCs w:val="22"/>
        </w:rPr>
      </w:pPr>
      <w:r w:rsidRPr="00964C45">
        <w:rPr>
          <w:rFonts w:ascii="Arial" w:hAnsi="Arial" w:cs="Arial"/>
          <w:sz w:val="22"/>
          <w:szCs w:val="22"/>
        </w:rPr>
        <w:t>Sen, Am</w:t>
      </w:r>
      <w:r w:rsidR="008769AD" w:rsidRPr="00964C45">
        <w:rPr>
          <w:rFonts w:ascii="Arial" w:hAnsi="Arial" w:cs="Arial"/>
          <w:sz w:val="22"/>
          <w:szCs w:val="22"/>
        </w:rPr>
        <w:t>a</w:t>
      </w:r>
      <w:r w:rsidRPr="00964C45">
        <w:rPr>
          <w:rFonts w:ascii="Arial" w:hAnsi="Arial" w:cs="Arial"/>
          <w:sz w:val="22"/>
          <w:szCs w:val="22"/>
        </w:rPr>
        <w:t xml:space="preserve">rtya K. (1984) “Development: Which Way Now?” in Sen, Amartya K. </w:t>
      </w:r>
      <w:r w:rsidRPr="00964C45">
        <w:rPr>
          <w:rFonts w:ascii="Arial" w:hAnsi="Arial" w:cs="Arial"/>
          <w:i/>
          <w:sz w:val="22"/>
          <w:szCs w:val="22"/>
        </w:rPr>
        <w:t>Resources, Values and Development</w:t>
      </w:r>
      <w:r w:rsidRPr="00964C45">
        <w:rPr>
          <w:rFonts w:ascii="Arial" w:hAnsi="Arial" w:cs="Arial"/>
          <w:sz w:val="22"/>
          <w:szCs w:val="22"/>
        </w:rPr>
        <w:t>, Blackwell.</w:t>
      </w:r>
    </w:p>
    <w:p w14:paraId="4168CFE4" w14:textId="77777777" w:rsidR="008000C7" w:rsidRPr="00964C45" w:rsidRDefault="008000C7" w:rsidP="00341421">
      <w:pPr>
        <w:rPr>
          <w:rFonts w:ascii="Arial" w:hAnsi="Arial" w:cs="Arial"/>
        </w:rPr>
      </w:pPr>
    </w:p>
    <w:p w14:paraId="6CFC3FD5" w14:textId="77777777" w:rsidR="004B48FC" w:rsidRPr="00964C45" w:rsidRDefault="004B48FC" w:rsidP="00341421">
      <w:pPr>
        <w:rPr>
          <w:rFonts w:ascii="Arial" w:hAnsi="Arial" w:cs="Arial"/>
          <w:u w:val="single"/>
        </w:rPr>
      </w:pPr>
      <w:r w:rsidRPr="00964C45">
        <w:rPr>
          <w:rFonts w:ascii="Arial" w:hAnsi="Arial" w:cs="Arial"/>
          <w:u w:val="single"/>
        </w:rPr>
        <w:t>Articles from these journals to be frequently consulted:</w:t>
      </w:r>
    </w:p>
    <w:p w14:paraId="2429BEB3" w14:textId="77777777" w:rsidR="004B48FC" w:rsidRPr="00964C45" w:rsidRDefault="004B48FC" w:rsidP="00341421">
      <w:pPr>
        <w:rPr>
          <w:rFonts w:ascii="Arial" w:hAnsi="Arial" w:cs="Arial"/>
        </w:rPr>
      </w:pPr>
    </w:p>
    <w:p w14:paraId="7085974A" w14:textId="77777777" w:rsidR="004B48FC" w:rsidRPr="00964C45" w:rsidRDefault="004B48FC" w:rsidP="00341421">
      <w:pPr>
        <w:rPr>
          <w:rFonts w:ascii="Arial" w:hAnsi="Arial" w:cs="Arial"/>
        </w:rPr>
      </w:pPr>
      <w:r w:rsidRPr="00964C45">
        <w:rPr>
          <w:rFonts w:ascii="Arial" w:hAnsi="Arial" w:cs="Arial"/>
        </w:rPr>
        <w:t>American Economic Review</w:t>
      </w:r>
    </w:p>
    <w:p w14:paraId="5009EFE9" w14:textId="77777777" w:rsidR="004B48FC" w:rsidRPr="00964C45" w:rsidRDefault="004B48FC" w:rsidP="00341421">
      <w:pPr>
        <w:rPr>
          <w:rFonts w:ascii="Arial" w:hAnsi="Arial" w:cs="Arial"/>
        </w:rPr>
      </w:pPr>
      <w:r w:rsidRPr="00964C45">
        <w:rPr>
          <w:rFonts w:ascii="Arial" w:hAnsi="Arial" w:cs="Arial"/>
        </w:rPr>
        <w:t>Economic Development and Cultural change</w:t>
      </w:r>
    </w:p>
    <w:p w14:paraId="2845AB91" w14:textId="77777777" w:rsidR="004B48FC" w:rsidRPr="00964C45" w:rsidRDefault="004B48FC" w:rsidP="004B48FC">
      <w:pPr>
        <w:rPr>
          <w:rFonts w:ascii="Arial" w:hAnsi="Arial" w:cs="Arial"/>
        </w:rPr>
      </w:pPr>
      <w:r w:rsidRPr="00964C45">
        <w:rPr>
          <w:rFonts w:ascii="Arial" w:hAnsi="Arial" w:cs="Arial"/>
        </w:rPr>
        <w:t>Journal of Development Economics</w:t>
      </w:r>
    </w:p>
    <w:p w14:paraId="13D39F10" w14:textId="77777777" w:rsidR="004B48FC" w:rsidRPr="00964C45" w:rsidRDefault="004B48FC" w:rsidP="004B48FC">
      <w:pPr>
        <w:rPr>
          <w:rFonts w:ascii="Arial" w:hAnsi="Arial" w:cs="Arial"/>
        </w:rPr>
      </w:pPr>
      <w:r w:rsidRPr="00964C45">
        <w:rPr>
          <w:rFonts w:ascii="Arial" w:hAnsi="Arial" w:cs="Arial"/>
        </w:rPr>
        <w:t>Journal of Development Studies</w:t>
      </w:r>
    </w:p>
    <w:p w14:paraId="3889E3EF" w14:textId="77777777" w:rsidR="004B48FC" w:rsidRPr="00964C45" w:rsidRDefault="004B48FC" w:rsidP="00341421">
      <w:pPr>
        <w:rPr>
          <w:rFonts w:ascii="Arial" w:hAnsi="Arial" w:cs="Arial"/>
        </w:rPr>
      </w:pPr>
      <w:r w:rsidRPr="00964C45">
        <w:rPr>
          <w:rFonts w:ascii="Arial" w:hAnsi="Arial" w:cs="Arial"/>
        </w:rPr>
        <w:t>World Development</w:t>
      </w:r>
    </w:p>
    <w:p w14:paraId="1CFA075E" w14:textId="77777777" w:rsidR="004B48FC" w:rsidRPr="00964C45" w:rsidRDefault="004B48FC" w:rsidP="00341421">
      <w:pPr>
        <w:rPr>
          <w:rFonts w:ascii="Arial" w:hAnsi="Arial" w:cs="Arial"/>
        </w:rPr>
      </w:pPr>
      <w:r w:rsidRPr="00964C45">
        <w:rPr>
          <w:rFonts w:ascii="Arial" w:hAnsi="Arial" w:cs="Arial"/>
        </w:rPr>
        <w:t>World Bank Economic Review</w:t>
      </w:r>
    </w:p>
    <w:p w14:paraId="3EF955D3" w14:textId="77777777" w:rsidR="004B48FC" w:rsidRPr="00964C45" w:rsidRDefault="004B48FC" w:rsidP="00341421">
      <w:pPr>
        <w:rPr>
          <w:rFonts w:ascii="Arial" w:hAnsi="Arial" w:cs="Arial"/>
        </w:rPr>
      </w:pPr>
    </w:p>
    <w:p w14:paraId="7E5E4DB9" w14:textId="77777777" w:rsidR="00C662A0" w:rsidRPr="00964C45" w:rsidRDefault="004B48FC" w:rsidP="00C662A0">
      <w:pPr>
        <w:rPr>
          <w:rFonts w:ascii="Arial" w:hAnsi="Arial" w:cs="Arial"/>
        </w:rPr>
      </w:pPr>
      <w:r w:rsidRPr="00964C45">
        <w:rPr>
          <w:rFonts w:ascii="Arial" w:hAnsi="Arial" w:cs="Arial"/>
        </w:rPr>
        <w:t xml:space="preserve">In addition, the </w:t>
      </w:r>
      <w:r w:rsidRPr="00964C45">
        <w:rPr>
          <w:rFonts w:ascii="Arial" w:hAnsi="Arial" w:cs="Arial"/>
          <w:i/>
        </w:rPr>
        <w:t>World Development Report</w:t>
      </w:r>
      <w:r w:rsidRPr="00964C45">
        <w:rPr>
          <w:rFonts w:ascii="Arial" w:hAnsi="Arial" w:cs="Arial"/>
        </w:rPr>
        <w:t>, an annual publication of the World Bank may also be a useful source of information.</w:t>
      </w:r>
    </w:p>
    <w:p w14:paraId="02D8BCC1" w14:textId="77777777" w:rsidR="004B48FC" w:rsidRPr="00964C45" w:rsidRDefault="004B48FC" w:rsidP="00C662A0">
      <w:pPr>
        <w:rPr>
          <w:rFonts w:ascii="Arial" w:hAnsi="Arial" w:cs="Arial"/>
        </w:rPr>
      </w:pPr>
    </w:p>
    <w:p w14:paraId="4FCDE60B" w14:textId="77777777" w:rsidR="004B48FC" w:rsidRPr="00964C45" w:rsidRDefault="004B48FC" w:rsidP="00C662A0">
      <w:pPr>
        <w:rPr>
          <w:rFonts w:ascii="Arial" w:hAnsi="Arial" w:cs="Arial"/>
        </w:rPr>
      </w:pPr>
    </w:p>
    <w:p w14:paraId="28FF1B1A" w14:textId="77777777" w:rsidR="004B48FC" w:rsidRPr="00964C45" w:rsidRDefault="004B48FC" w:rsidP="00C662A0">
      <w:pPr>
        <w:rPr>
          <w:rFonts w:ascii="Arial" w:hAnsi="Arial" w:cs="Arial"/>
        </w:rPr>
      </w:pPr>
    </w:p>
    <w:p w14:paraId="5DBF7C86" w14:textId="77777777" w:rsidR="00C662A0" w:rsidRPr="00964C45" w:rsidRDefault="00C662A0" w:rsidP="00C662A0">
      <w:pPr>
        <w:pStyle w:val="Heading3"/>
        <w:rPr>
          <w:rFonts w:ascii="Arial" w:hAnsi="Arial" w:cs="Arial"/>
          <w:lang w:val="en-US"/>
        </w:rPr>
      </w:pPr>
      <w:r w:rsidRPr="00964C45">
        <w:rPr>
          <w:rFonts w:ascii="Arial" w:hAnsi="Arial" w:cs="Arial"/>
          <w:lang w:val="en-US"/>
        </w:rPr>
        <w:t>S</w:t>
      </w:r>
      <w:r w:rsidR="00674EFB" w:rsidRPr="00964C45">
        <w:rPr>
          <w:rFonts w:ascii="Arial" w:hAnsi="Arial" w:cs="Arial"/>
          <w:lang w:val="en-US"/>
        </w:rPr>
        <w:t>yllabus</w:t>
      </w:r>
    </w:p>
    <w:p w14:paraId="161916D8" w14:textId="77777777" w:rsidR="00C662A0" w:rsidRPr="00964C45" w:rsidRDefault="00C662A0" w:rsidP="00C662A0">
      <w:pPr>
        <w:rPr>
          <w:rFonts w:ascii="Arial" w:hAnsi="Arial" w:cs="Arial"/>
        </w:rPr>
      </w:pPr>
    </w:p>
    <w:p w14:paraId="5B8E211A" w14:textId="77777777" w:rsidR="00C662A0" w:rsidRPr="00964C45" w:rsidRDefault="00C662A0" w:rsidP="00C662A0">
      <w:pPr>
        <w:ind w:right="240"/>
        <w:jc w:val="both"/>
        <w:rPr>
          <w:rFonts w:ascii="Arial" w:hAnsi="Arial" w:cs="Arial"/>
        </w:rPr>
      </w:pPr>
      <w:r w:rsidRPr="00964C45">
        <w:rPr>
          <w:rFonts w:ascii="Arial" w:hAnsi="Arial" w:cs="Arial"/>
        </w:rPr>
        <w:t xml:space="preserve">Topics </w:t>
      </w:r>
      <w:r w:rsidR="00674EFB" w:rsidRPr="00964C45">
        <w:rPr>
          <w:rFonts w:ascii="Arial" w:hAnsi="Arial" w:cs="Arial"/>
        </w:rPr>
        <w:t xml:space="preserve">generally </w:t>
      </w:r>
      <w:r w:rsidR="008E24EC" w:rsidRPr="00964C45">
        <w:rPr>
          <w:rFonts w:ascii="Arial" w:hAnsi="Arial" w:cs="Arial"/>
        </w:rPr>
        <w:t xml:space="preserve">will </w:t>
      </w:r>
      <w:r w:rsidRPr="00964C45">
        <w:rPr>
          <w:rFonts w:ascii="Arial" w:hAnsi="Arial" w:cs="Arial"/>
        </w:rPr>
        <w:t>be selected from the list below.</w:t>
      </w:r>
      <w:r w:rsidR="004B48FC" w:rsidRPr="00964C45">
        <w:rPr>
          <w:rFonts w:ascii="Arial" w:hAnsi="Arial" w:cs="Arial"/>
        </w:rPr>
        <w:t xml:space="preserve"> This </w:t>
      </w:r>
      <w:r w:rsidR="008C5075" w:rsidRPr="00964C45">
        <w:rPr>
          <w:rFonts w:ascii="Arial" w:hAnsi="Arial" w:cs="Arial"/>
        </w:rPr>
        <w:t>is subject to minor changes.</w:t>
      </w:r>
      <w:r w:rsidR="000C7E75" w:rsidRPr="00964C45">
        <w:rPr>
          <w:rFonts w:ascii="Arial" w:hAnsi="Arial" w:cs="Arial"/>
        </w:rPr>
        <w:t xml:space="preserve"> The sequence may not be exactly followed.</w:t>
      </w:r>
      <w:r w:rsidR="004B48FC" w:rsidRPr="00964C45">
        <w:rPr>
          <w:rFonts w:ascii="Arial" w:hAnsi="Arial" w:cs="Arial"/>
        </w:rPr>
        <w:t xml:space="preserve"> </w:t>
      </w:r>
    </w:p>
    <w:p w14:paraId="7698CAF8" w14:textId="77777777" w:rsidR="00674EFB" w:rsidRPr="00964C45" w:rsidRDefault="00674EFB" w:rsidP="00C662A0">
      <w:pPr>
        <w:ind w:right="240"/>
        <w:jc w:val="both"/>
        <w:rPr>
          <w:rFonts w:ascii="Arial" w:hAnsi="Arial" w:cs="Arial"/>
        </w:rPr>
      </w:pPr>
    </w:p>
    <w:tbl>
      <w:tblPr>
        <w:tblStyle w:val="TableGrid"/>
        <w:tblW w:w="0" w:type="auto"/>
        <w:tblLook w:val="04A0" w:firstRow="1" w:lastRow="0" w:firstColumn="1" w:lastColumn="0" w:noHBand="0" w:noVBand="1"/>
      </w:tblPr>
      <w:tblGrid>
        <w:gridCol w:w="1129"/>
        <w:gridCol w:w="7700"/>
      </w:tblGrid>
      <w:tr w:rsidR="00D63E66" w:rsidRPr="00964C45" w14:paraId="25089FA0" w14:textId="25A30DDB" w:rsidTr="00D63E66">
        <w:trPr>
          <w:trHeight w:val="319"/>
          <w:tblHeader/>
        </w:trPr>
        <w:tc>
          <w:tcPr>
            <w:tcW w:w="1129" w:type="dxa"/>
            <w:noWrap/>
            <w:vAlign w:val="center"/>
            <w:hideMark/>
          </w:tcPr>
          <w:p w14:paraId="2DC1E7D1" w14:textId="77777777" w:rsidR="00D63E66" w:rsidRPr="00964C45" w:rsidRDefault="00D63E66" w:rsidP="00D63E66">
            <w:pPr>
              <w:ind w:right="-17"/>
              <w:jc w:val="center"/>
              <w:rPr>
                <w:rFonts w:ascii="Arial" w:hAnsi="Arial" w:cs="Arial"/>
                <w:b/>
                <w:bCs/>
                <w:sz w:val="20"/>
              </w:rPr>
            </w:pPr>
            <w:r w:rsidRPr="00964C45">
              <w:rPr>
                <w:rFonts w:ascii="Arial" w:hAnsi="Arial" w:cs="Arial"/>
                <w:b/>
                <w:bCs/>
                <w:sz w:val="20"/>
              </w:rPr>
              <w:t>Week #</w:t>
            </w:r>
          </w:p>
        </w:tc>
        <w:tc>
          <w:tcPr>
            <w:tcW w:w="7700" w:type="dxa"/>
            <w:vAlign w:val="center"/>
          </w:tcPr>
          <w:p w14:paraId="7B5753AF" w14:textId="4A678161" w:rsidR="00D63E66" w:rsidRPr="00964C45" w:rsidRDefault="00D63E66" w:rsidP="00D63E66">
            <w:pPr>
              <w:ind w:right="-17"/>
              <w:jc w:val="center"/>
              <w:rPr>
                <w:rFonts w:ascii="Arial" w:hAnsi="Arial" w:cs="Arial"/>
                <w:b/>
                <w:bCs/>
                <w:sz w:val="20"/>
              </w:rPr>
            </w:pPr>
            <w:r w:rsidRPr="00964C45">
              <w:rPr>
                <w:rFonts w:ascii="Arial" w:hAnsi="Arial" w:cs="Arial"/>
                <w:b/>
                <w:bCs/>
                <w:sz w:val="20"/>
              </w:rPr>
              <w:t>Topic</w:t>
            </w:r>
          </w:p>
        </w:tc>
      </w:tr>
      <w:tr w:rsidR="00D63E66" w:rsidRPr="00964C45" w14:paraId="4398335C" w14:textId="60326B91" w:rsidTr="00D63E66">
        <w:trPr>
          <w:trHeight w:val="319"/>
        </w:trPr>
        <w:tc>
          <w:tcPr>
            <w:tcW w:w="1129" w:type="dxa"/>
            <w:noWrap/>
            <w:vAlign w:val="center"/>
            <w:hideMark/>
          </w:tcPr>
          <w:p w14:paraId="56E08415" w14:textId="77777777" w:rsidR="00D63E66" w:rsidRPr="00964C45" w:rsidRDefault="00D63E66" w:rsidP="00D63E66">
            <w:pPr>
              <w:ind w:right="-17"/>
              <w:jc w:val="center"/>
              <w:rPr>
                <w:rFonts w:ascii="Arial" w:hAnsi="Arial" w:cs="Arial"/>
                <w:sz w:val="20"/>
              </w:rPr>
            </w:pPr>
            <w:r w:rsidRPr="00964C45">
              <w:rPr>
                <w:rFonts w:ascii="Arial" w:hAnsi="Arial" w:cs="Arial"/>
                <w:sz w:val="20"/>
              </w:rPr>
              <w:t>Week 1</w:t>
            </w:r>
          </w:p>
        </w:tc>
        <w:tc>
          <w:tcPr>
            <w:tcW w:w="7700" w:type="dxa"/>
            <w:vAlign w:val="center"/>
          </w:tcPr>
          <w:p w14:paraId="0955716C" w14:textId="1B01FC3F" w:rsidR="00D63E66" w:rsidRPr="00964C45" w:rsidRDefault="00D63E66" w:rsidP="00D63E66">
            <w:pPr>
              <w:ind w:right="-17"/>
              <w:rPr>
                <w:rFonts w:ascii="Arial" w:hAnsi="Arial" w:cs="Arial"/>
                <w:sz w:val="20"/>
              </w:rPr>
            </w:pPr>
            <w:r w:rsidRPr="00964C45">
              <w:rPr>
                <w:rFonts w:ascii="Arial" w:hAnsi="Arial" w:cs="Arial"/>
                <w:color w:val="000000"/>
                <w:sz w:val="20"/>
              </w:rPr>
              <w:t xml:space="preserve"> Introduction</w:t>
            </w:r>
          </w:p>
        </w:tc>
      </w:tr>
      <w:tr w:rsidR="00D63E66" w:rsidRPr="00964C45" w14:paraId="3F9C9FA6" w14:textId="2DECE43F" w:rsidTr="00D63E66">
        <w:trPr>
          <w:trHeight w:val="319"/>
        </w:trPr>
        <w:tc>
          <w:tcPr>
            <w:tcW w:w="1129" w:type="dxa"/>
            <w:noWrap/>
            <w:vAlign w:val="center"/>
            <w:hideMark/>
          </w:tcPr>
          <w:p w14:paraId="40F73367" w14:textId="77777777" w:rsidR="00D63E66" w:rsidRPr="00964C45" w:rsidRDefault="00D63E66" w:rsidP="00D63E66">
            <w:pPr>
              <w:ind w:right="-17"/>
              <w:jc w:val="center"/>
              <w:rPr>
                <w:rFonts w:ascii="Arial" w:hAnsi="Arial" w:cs="Arial"/>
                <w:sz w:val="20"/>
              </w:rPr>
            </w:pPr>
            <w:r w:rsidRPr="00964C45">
              <w:rPr>
                <w:rFonts w:ascii="Arial" w:hAnsi="Arial" w:cs="Arial"/>
                <w:sz w:val="20"/>
              </w:rPr>
              <w:t>Week 2</w:t>
            </w:r>
          </w:p>
        </w:tc>
        <w:tc>
          <w:tcPr>
            <w:tcW w:w="7700" w:type="dxa"/>
            <w:vAlign w:val="center"/>
          </w:tcPr>
          <w:p w14:paraId="73FD1E93" w14:textId="0B255B87" w:rsidR="00D63E66" w:rsidRPr="00964C45" w:rsidRDefault="00D63E66" w:rsidP="00D63E66">
            <w:pPr>
              <w:ind w:right="-17"/>
              <w:rPr>
                <w:rFonts w:ascii="Arial" w:hAnsi="Arial" w:cs="Arial"/>
                <w:sz w:val="20"/>
              </w:rPr>
            </w:pPr>
            <w:r w:rsidRPr="00964C45">
              <w:rPr>
                <w:rFonts w:ascii="Arial" w:hAnsi="Arial" w:cs="Arial"/>
                <w:color w:val="000000"/>
                <w:sz w:val="20"/>
              </w:rPr>
              <w:t xml:space="preserve"> Poverty and inequality</w:t>
            </w:r>
            <w:r w:rsidR="00964C45" w:rsidRPr="00964C45">
              <w:rPr>
                <w:rFonts w:ascii="Arial" w:hAnsi="Arial" w:cs="Arial"/>
                <w:color w:val="000000"/>
                <w:sz w:val="20"/>
              </w:rPr>
              <w:t>:</w:t>
            </w:r>
            <w:r w:rsidRPr="00964C45">
              <w:rPr>
                <w:rFonts w:ascii="Arial" w:hAnsi="Arial" w:cs="Arial"/>
                <w:color w:val="000000"/>
                <w:sz w:val="20"/>
              </w:rPr>
              <w:t xml:space="preserve"> The twin problem of </w:t>
            </w:r>
            <w:r w:rsidR="00B80590">
              <w:rPr>
                <w:rFonts w:ascii="Arial" w:hAnsi="Arial" w:cs="Arial"/>
                <w:color w:val="000000"/>
                <w:sz w:val="20"/>
              </w:rPr>
              <w:t>D</w:t>
            </w:r>
            <w:r w:rsidRPr="00964C45">
              <w:rPr>
                <w:rFonts w:ascii="Arial" w:hAnsi="Arial" w:cs="Arial"/>
                <w:color w:val="000000"/>
                <w:sz w:val="20"/>
              </w:rPr>
              <w:t xml:space="preserve">eveloping </w:t>
            </w:r>
            <w:r w:rsidR="00B80590">
              <w:rPr>
                <w:rFonts w:ascii="Arial" w:hAnsi="Arial" w:cs="Arial"/>
                <w:color w:val="000000"/>
                <w:sz w:val="20"/>
              </w:rPr>
              <w:t>C</w:t>
            </w:r>
            <w:r w:rsidRPr="00964C45">
              <w:rPr>
                <w:rFonts w:ascii="Arial" w:hAnsi="Arial" w:cs="Arial"/>
                <w:color w:val="000000"/>
                <w:sz w:val="20"/>
              </w:rPr>
              <w:t xml:space="preserve">ountries, </w:t>
            </w:r>
            <w:r w:rsidR="00B80590">
              <w:rPr>
                <w:rFonts w:ascii="Arial" w:hAnsi="Arial" w:cs="Arial"/>
                <w:color w:val="000000"/>
                <w:sz w:val="20"/>
              </w:rPr>
              <w:t>G</w:t>
            </w:r>
            <w:r w:rsidRPr="00964C45">
              <w:rPr>
                <w:rFonts w:ascii="Arial" w:hAnsi="Arial" w:cs="Arial"/>
                <w:color w:val="000000"/>
                <w:sz w:val="20"/>
              </w:rPr>
              <w:t xml:space="preserve">lobal </w:t>
            </w:r>
            <w:r w:rsidR="00B80590">
              <w:rPr>
                <w:rFonts w:ascii="Arial" w:hAnsi="Arial" w:cs="Arial"/>
                <w:color w:val="000000"/>
                <w:sz w:val="20"/>
              </w:rPr>
              <w:t>I</w:t>
            </w:r>
            <w:r w:rsidRPr="00964C45">
              <w:rPr>
                <w:rFonts w:ascii="Arial" w:hAnsi="Arial" w:cs="Arial"/>
                <w:color w:val="000000"/>
                <w:sz w:val="20"/>
              </w:rPr>
              <w:t xml:space="preserve">nequality in the </w:t>
            </w:r>
            <w:r w:rsidR="00B80590">
              <w:rPr>
                <w:rFonts w:ascii="Arial" w:hAnsi="Arial" w:cs="Arial"/>
                <w:color w:val="000000"/>
                <w:sz w:val="20"/>
              </w:rPr>
              <w:t>G</w:t>
            </w:r>
            <w:r w:rsidRPr="00964C45">
              <w:rPr>
                <w:rFonts w:ascii="Arial" w:hAnsi="Arial" w:cs="Arial"/>
                <w:color w:val="000000"/>
                <w:sz w:val="20"/>
              </w:rPr>
              <w:t xml:space="preserve">lobalised </w:t>
            </w:r>
            <w:r w:rsidR="00B80590">
              <w:rPr>
                <w:rFonts w:ascii="Arial" w:hAnsi="Arial" w:cs="Arial"/>
                <w:color w:val="000000"/>
                <w:sz w:val="20"/>
              </w:rPr>
              <w:t>W</w:t>
            </w:r>
            <w:r w:rsidRPr="00964C45">
              <w:rPr>
                <w:rFonts w:ascii="Arial" w:hAnsi="Arial" w:cs="Arial"/>
                <w:color w:val="000000"/>
                <w:sz w:val="20"/>
              </w:rPr>
              <w:t>orld</w:t>
            </w:r>
          </w:p>
        </w:tc>
      </w:tr>
      <w:tr w:rsidR="00D63E66" w:rsidRPr="00964C45" w14:paraId="56FF2BA2" w14:textId="508AD780" w:rsidTr="00D63E66">
        <w:trPr>
          <w:trHeight w:val="319"/>
        </w:trPr>
        <w:tc>
          <w:tcPr>
            <w:tcW w:w="1129" w:type="dxa"/>
            <w:noWrap/>
            <w:vAlign w:val="center"/>
            <w:hideMark/>
          </w:tcPr>
          <w:p w14:paraId="76A56769" w14:textId="77777777" w:rsidR="00D63E66" w:rsidRPr="00964C45" w:rsidRDefault="00D63E66" w:rsidP="00D63E66">
            <w:pPr>
              <w:ind w:right="-17"/>
              <w:jc w:val="center"/>
              <w:rPr>
                <w:rFonts w:ascii="Arial" w:hAnsi="Arial" w:cs="Arial"/>
                <w:sz w:val="20"/>
              </w:rPr>
            </w:pPr>
            <w:r w:rsidRPr="00964C45">
              <w:rPr>
                <w:rFonts w:ascii="Arial" w:hAnsi="Arial" w:cs="Arial"/>
                <w:sz w:val="20"/>
              </w:rPr>
              <w:t>Week 3</w:t>
            </w:r>
          </w:p>
        </w:tc>
        <w:tc>
          <w:tcPr>
            <w:tcW w:w="7700" w:type="dxa"/>
            <w:vAlign w:val="center"/>
          </w:tcPr>
          <w:p w14:paraId="797A2B21" w14:textId="64780D5B" w:rsidR="00D63E66" w:rsidRPr="00964C45" w:rsidRDefault="00D63E66" w:rsidP="00D63E66">
            <w:pPr>
              <w:ind w:right="-17"/>
              <w:rPr>
                <w:rFonts w:ascii="Arial" w:hAnsi="Arial" w:cs="Arial"/>
                <w:sz w:val="20"/>
              </w:rPr>
            </w:pPr>
            <w:r w:rsidRPr="00964C45">
              <w:rPr>
                <w:rFonts w:ascii="Arial" w:hAnsi="Arial" w:cs="Arial"/>
                <w:color w:val="000000"/>
                <w:sz w:val="20"/>
              </w:rPr>
              <w:t xml:space="preserve"> Long term comparative development as a </w:t>
            </w:r>
            <w:r w:rsidR="00964C45" w:rsidRPr="00964C45">
              <w:rPr>
                <w:rFonts w:ascii="Arial" w:hAnsi="Arial" w:cs="Arial"/>
                <w:color w:val="000000"/>
                <w:sz w:val="20"/>
              </w:rPr>
              <w:t>result of historical legacy</w:t>
            </w:r>
            <w:r w:rsidRPr="00964C45">
              <w:rPr>
                <w:rFonts w:ascii="Arial" w:hAnsi="Arial" w:cs="Arial"/>
                <w:color w:val="000000"/>
                <w:sz w:val="20"/>
              </w:rPr>
              <w:t xml:space="preserve"> – </w:t>
            </w:r>
            <w:r w:rsidR="00B80590">
              <w:rPr>
                <w:rFonts w:ascii="Arial" w:hAnsi="Arial" w:cs="Arial"/>
                <w:color w:val="000000"/>
                <w:sz w:val="20"/>
              </w:rPr>
              <w:t>C</w:t>
            </w:r>
            <w:r w:rsidRPr="00964C45">
              <w:rPr>
                <w:rFonts w:ascii="Arial" w:hAnsi="Arial" w:cs="Arial"/>
                <w:color w:val="000000"/>
                <w:sz w:val="20"/>
              </w:rPr>
              <w:t xml:space="preserve">olonialism, </w:t>
            </w:r>
            <w:r w:rsidR="00B80590">
              <w:rPr>
                <w:rFonts w:ascii="Arial" w:hAnsi="Arial" w:cs="Arial"/>
                <w:color w:val="000000"/>
                <w:sz w:val="20"/>
              </w:rPr>
              <w:t>S</w:t>
            </w:r>
            <w:r w:rsidRPr="00964C45">
              <w:rPr>
                <w:rFonts w:ascii="Arial" w:hAnsi="Arial" w:cs="Arial"/>
                <w:color w:val="000000"/>
                <w:sz w:val="20"/>
              </w:rPr>
              <w:t xml:space="preserve">lavery, </w:t>
            </w:r>
            <w:r w:rsidR="00B80590">
              <w:rPr>
                <w:rFonts w:ascii="Arial" w:hAnsi="Arial" w:cs="Arial"/>
                <w:color w:val="000000"/>
                <w:sz w:val="20"/>
              </w:rPr>
              <w:t>I</w:t>
            </w:r>
            <w:r w:rsidRPr="00964C45">
              <w:rPr>
                <w:rFonts w:ascii="Arial" w:hAnsi="Arial" w:cs="Arial"/>
                <w:color w:val="000000"/>
                <w:sz w:val="20"/>
              </w:rPr>
              <w:t xml:space="preserve">nstitutions and </w:t>
            </w:r>
            <w:r w:rsidR="00B80590">
              <w:rPr>
                <w:rFonts w:ascii="Arial" w:hAnsi="Arial" w:cs="Arial"/>
                <w:color w:val="000000"/>
                <w:sz w:val="20"/>
              </w:rPr>
              <w:t>G</w:t>
            </w:r>
            <w:r w:rsidRPr="00964C45">
              <w:rPr>
                <w:rFonts w:ascii="Arial" w:hAnsi="Arial" w:cs="Arial"/>
                <w:color w:val="000000"/>
                <w:sz w:val="20"/>
              </w:rPr>
              <w:t>eography</w:t>
            </w:r>
          </w:p>
        </w:tc>
      </w:tr>
      <w:tr w:rsidR="00D63E66" w:rsidRPr="00964C45" w14:paraId="2CC63164" w14:textId="5ED584D3" w:rsidTr="00D63E66">
        <w:trPr>
          <w:trHeight w:val="319"/>
        </w:trPr>
        <w:tc>
          <w:tcPr>
            <w:tcW w:w="1129" w:type="dxa"/>
            <w:noWrap/>
            <w:vAlign w:val="center"/>
            <w:hideMark/>
          </w:tcPr>
          <w:p w14:paraId="1639BA86" w14:textId="77777777" w:rsidR="00D63E66" w:rsidRPr="00964C45" w:rsidRDefault="00D63E66" w:rsidP="00D63E66">
            <w:pPr>
              <w:ind w:right="-17"/>
              <w:jc w:val="center"/>
              <w:rPr>
                <w:rFonts w:ascii="Arial" w:hAnsi="Arial" w:cs="Arial"/>
                <w:sz w:val="20"/>
              </w:rPr>
            </w:pPr>
            <w:r w:rsidRPr="00964C45">
              <w:rPr>
                <w:rFonts w:ascii="Arial" w:hAnsi="Arial" w:cs="Arial"/>
                <w:sz w:val="20"/>
              </w:rPr>
              <w:t>Week 4</w:t>
            </w:r>
          </w:p>
        </w:tc>
        <w:tc>
          <w:tcPr>
            <w:tcW w:w="7700" w:type="dxa"/>
            <w:vAlign w:val="center"/>
          </w:tcPr>
          <w:p w14:paraId="40558BF6" w14:textId="4C3B759A" w:rsidR="00D63E66" w:rsidRPr="00964C45" w:rsidRDefault="00D63E66" w:rsidP="00D63E66">
            <w:pPr>
              <w:ind w:right="-17"/>
              <w:rPr>
                <w:rFonts w:ascii="Arial" w:hAnsi="Arial" w:cs="Arial"/>
                <w:sz w:val="20"/>
              </w:rPr>
            </w:pPr>
            <w:r w:rsidRPr="00964C45">
              <w:rPr>
                <w:rFonts w:ascii="Arial" w:hAnsi="Arial" w:cs="Arial"/>
                <w:color w:val="000000"/>
                <w:sz w:val="20"/>
              </w:rPr>
              <w:t xml:space="preserve"> Lewis model of structural transformation and </w:t>
            </w:r>
            <w:r w:rsidR="00B80590">
              <w:rPr>
                <w:rFonts w:ascii="Arial" w:hAnsi="Arial" w:cs="Arial"/>
                <w:color w:val="000000"/>
                <w:sz w:val="20"/>
              </w:rPr>
              <w:t>Harrod-</w:t>
            </w:r>
            <w:proofErr w:type="spellStart"/>
            <w:r w:rsidR="00B80590">
              <w:rPr>
                <w:rFonts w:ascii="Arial" w:hAnsi="Arial" w:cs="Arial"/>
                <w:color w:val="000000"/>
                <w:sz w:val="20"/>
              </w:rPr>
              <w:t>Domar</w:t>
            </w:r>
            <w:proofErr w:type="spellEnd"/>
            <w:r w:rsidR="00B80590">
              <w:rPr>
                <w:rFonts w:ascii="Arial" w:hAnsi="Arial" w:cs="Arial"/>
                <w:color w:val="000000"/>
                <w:sz w:val="20"/>
              </w:rPr>
              <w:t xml:space="preserve"> model</w:t>
            </w:r>
            <w:r w:rsidRPr="00964C45">
              <w:rPr>
                <w:rFonts w:ascii="Arial" w:hAnsi="Arial" w:cs="Arial"/>
                <w:color w:val="000000"/>
                <w:sz w:val="20"/>
              </w:rPr>
              <w:t>, Contemporary Theories of Economic Development (Solow, Romer models)</w:t>
            </w:r>
          </w:p>
        </w:tc>
      </w:tr>
      <w:tr w:rsidR="00D63E66" w:rsidRPr="00964C45" w14:paraId="3993C5E0" w14:textId="2CE73921" w:rsidTr="00D63E66">
        <w:trPr>
          <w:trHeight w:val="319"/>
        </w:trPr>
        <w:tc>
          <w:tcPr>
            <w:tcW w:w="1129" w:type="dxa"/>
            <w:noWrap/>
            <w:vAlign w:val="center"/>
            <w:hideMark/>
          </w:tcPr>
          <w:p w14:paraId="4A61A411" w14:textId="77777777" w:rsidR="00D63E66" w:rsidRPr="00964C45" w:rsidRDefault="00D63E66" w:rsidP="00D63E66">
            <w:pPr>
              <w:ind w:right="-17"/>
              <w:jc w:val="center"/>
              <w:rPr>
                <w:rFonts w:ascii="Arial" w:hAnsi="Arial" w:cs="Arial"/>
                <w:sz w:val="20"/>
              </w:rPr>
            </w:pPr>
            <w:r w:rsidRPr="00964C45">
              <w:rPr>
                <w:rFonts w:ascii="Arial" w:hAnsi="Arial" w:cs="Arial"/>
                <w:sz w:val="20"/>
              </w:rPr>
              <w:t>Week 5</w:t>
            </w:r>
          </w:p>
        </w:tc>
        <w:tc>
          <w:tcPr>
            <w:tcW w:w="7700" w:type="dxa"/>
            <w:vAlign w:val="center"/>
          </w:tcPr>
          <w:p w14:paraId="3D877BE2" w14:textId="6E273DA7" w:rsidR="00D63E66" w:rsidRPr="00964C45" w:rsidRDefault="00D63E66" w:rsidP="00D63E66">
            <w:pPr>
              <w:ind w:right="-17"/>
              <w:rPr>
                <w:rFonts w:ascii="Arial" w:hAnsi="Arial" w:cs="Arial"/>
                <w:b/>
                <w:bCs/>
                <w:sz w:val="20"/>
              </w:rPr>
            </w:pPr>
            <w:r w:rsidRPr="00964C45">
              <w:rPr>
                <w:rFonts w:ascii="Arial" w:hAnsi="Arial" w:cs="Arial"/>
                <w:b/>
                <w:bCs/>
                <w:color w:val="000000"/>
                <w:sz w:val="20"/>
              </w:rPr>
              <w:t>Midterm 1</w:t>
            </w:r>
          </w:p>
        </w:tc>
      </w:tr>
      <w:tr w:rsidR="00D63E66" w:rsidRPr="00964C45" w14:paraId="128EAFC1" w14:textId="11A85F3A" w:rsidTr="00D63E66">
        <w:trPr>
          <w:trHeight w:val="319"/>
        </w:trPr>
        <w:tc>
          <w:tcPr>
            <w:tcW w:w="1129" w:type="dxa"/>
            <w:noWrap/>
            <w:vAlign w:val="center"/>
            <w:hideMark/>
          </w:tcPr>
          <w:p w14:paraId="751AEA3A" w14:textId="77777777" w:rsidR="00D63E66" w:rsidRPr="00964C45" w:rsidRDefault="00D63E66" w:rsidP="00D63E66">
            <w:pPr>
              <w:ind w:right="-17"/>
              <w:jc w:val="center"/>
              <w:rPr>
                <w:rFonts w:ascii="Arial" w:hAnsi="Arial" w:cs="Arial"/>
                <w:sz w:val="20"/>
              </w:rPr>
            </w:pPr>
            <w:r w:rsidRPr="00964C45">
              <w:rPr>
                <w:rFonts w:ascii="Arial" w:hAnsi="Arial" w:cs="Arial"/>
                <w:sz w:val="20"/>
              </w:rPr>
              <w:t>Week 6</w:t>
            </w:r>
          </w:p>
        </w:tc>
        <w:tc>
          <w:tcPr>
            <w:tcW w:w="7700" w:type="dxa"/>
            <w:vAlign w:val="center"/>
          </w:tcPr>
          <w:p w14:paraId="0359EA8C" w14:textId="2902D16D" w:rsidR="00D63E66" w:rsidRPr="00964C45" w:rsidRDefault="00D63E66" w:rsidP="00D63E66">
            <w:pPr>
              <w:ind w:right="-17"/>
              <w:rPr>
                <w:rFonts w:ascii="Arial" w:hAnsi="Arial" w:cs="Arial"/>
                <w:sz w:val="20"/>
              </w:rPr>
            </w:pPr>
            <w:r w:rsidRPr="00964C45">
              <w:rPr>
                <w:rFonts w:ascii="Arial" w:hAnsi="Arial" w:cs="Arial"/>
                <w:color w:val="000000"/>
                <w:sz w:val="20"/>
              </w:rPr>
              <w:t xml:space="preserve"> Within country </w:t>
            </w:r>
            <w:r w:rsidR="00B80590">
              <w:rPr>
                <w:rFonts w:ascii="Arial" w:hAnsi="Arial" w:cs="Arial"/>
                <w:color w:val="000000"/>
                <w:sz w:val="20"/>
              </w:rPr>
              <w:t>I</w:t>
            </w:r>
            <w:r w:rsidRPr="00964C45">
              <w:rPr>
                <w:rFonts w:ascii="Arial" w:hAnsi="Arial" w:cs="Arial"/>
                <w:color w:val="000000"/>
                <w:sz w:val="20"/>
              </w:rPr>
              <w:t xml:space="preserve">nequality and </w:t>
            </w:r>
            <w:r w:rsidR="00B80590">
              <w:rPr>
                <w:rFonts w:ascii="Arial" w:hAnsi="Arial" w:cs="Arial"/>
                <w:color w:val="000000"/>
                <w:sz w:val="20"/>
              </w:rPr>
              <w:t>P</w:t>
            </w:r>
            <w:r w:rsidRPr="00964C45">
              <w:rPr>
                <w:rFonts w:ascii="Arial" w:hAnsi="Arial" w:cs="Arial"/>
                <w:color w:val="000000"/>
                <w:sz w:val="20"/>
              </w:rPr>
              <w:t>overty</w:t>
            </w:r>
            <w:r w:rsidR="00B80590">
              <w:rPr>
                <w:rFonts w:ascii="Arial" w:hAnsi="Arial" w:cs="Arial"/>
                <w:color w:val="000000"/>
                <w:sz w:val="20"/>
              </w:rPr>
              <w:t>,</w:t>
            </w:r>
            <w:r w:rsidRPr="00964C45">
              <w:rPr>
                <w:rFonts w:ascii="Arial" w:hAnsi="Arial" w:cs="Arial"/>
                <w:color w:val="000000"/>
                <w:sz w:val="20"/>
              </w:rPr>
              <w:t xml:space="preserve"> </w:t>
            </w:r>
            <w:r w:rsidR="00B80590">
              <w:rPr>
                <w:rFonts w:ascii="Arial" w:hAnsi="Arial" w:cs="Arial"/>
                <w:color w:val="000000"/>
                <w:sz w:val="20"/>
              </w:rPr>
              <w:t>M</w:t>
            </w:r>
            <w:r w:rsidRPr="00964C45">
              <w:rPr>
                <w:rFonts w:ascii="Arial" w:hAnsi="Arial" w:cs="Arial"/>
                <w:color w:val="000000"/>
                <w:sz w:val="20"/>
              </w:rPr>
              <w:t xml:space="preserve">ulti-dimensional </w:t>
            </w:r>
            <w:r w:rsidR="00B80590">
              <w:rPr>
                <w:rFonts w:ascii="Arial" w:hAnsi="Arial" w:cs="Arial"/>
                <w:color w:val="000000"/>
                <w:sz w:val="20"/>
              </w:rPr>
              <w:t>P</w:t>
            </w:r>
            <w:r w:rsidRPr="00964C45">
              <w:rPr>
                <w:rFonts w:ascii="Arial" w:hAnsi="Arial" w:cs="Arial"/>
                <w:color w:val="000000"/>
                <w:sz w:val="20"/>
              </w:rPr>
              <w:t xml:space="preserve">overty </w:t>
            </w:r>
            <w:r w:rsidR="00B80590">
              <w:rPr>
                <w:rFonts w:ascii="Arial" w:hAnsi="Arial" w:cs="Arial"/>
                <w:color w:val="000000"/>
                <w:sz w:val="20"/>
              </w:rPr>
              <w:t>I</w:t>
            </w:r>
            <w:r w:rsidRPr="00964C45">
              <w:rPr>
                <w:rFonts w:ascii="Arial" w:hAnsi="Arial" w:cs="Arial"/>
                <w:color w:val="000000"/>
                <w:sz w:val="20"/>
              </w:rPr>
              <w:t xml:space="preserve">ndex and the </w:t>
            </w:r>
            <w:r w:rsidR="00B80590">
              <w:rPr>
                <w:rFonts w:ascii="Arial" w:hAnsi="Arial" w:cs="Arial"/>
                <w:color w:val="000000"/>
                <w:sz w:val="20"/>
              </w:rPr>
              <w:t>G</w:t>
            </w:r>
            <w:r w:rsidRPr="00964C45">
              <w:rPr>
                <w:rFonts w:ascii="Arial" w:hAnsi="Arial" w:cs="Arial"/>
                <w:color w:val="000000"/>
                <w:sz w:val="20"/>
              </w:rPr>
              <w:t xml:space="preserve">rowth </w:t>
            </w:r>
            <w:r w:rsidR="00B80590">
              <w:rPr>
                <w:rFonts w:ascii="Arial" w:hAnsi="Arial" w:cs="Arial"/>
                <w:color w:val="000000"/>
                <w:sz w:val="20"/>
              </w:rPr>
              <w:t>E</w:t>
            </w:r>
            <w:r w:rsidRPr="00964C45">
              <w:rPr>
                <w:rFonts w:ascii="Arial" w:hAnsi="Arial" w:cs="Arial"/>
                <w:color w:val="000000"/>
                <w:sz w:val="20"/>
              </w:rPr>
              <w:t xml:space="preserve">ffect </w:t>
            </w:r>
          </w:p>
        </w:tc>
      </w:tr>
      <w:tr w:rsidR="00D63E66" w:rsidRPr="00964C45" w14:paraId="65963F2F" w14:textId="2B87B25C" w:rsidTr="00D63E66">
        <w:trPr>
          <w:trHeight w:val="319"/>
        </w:trPr>
        <w:tc>
          <w:tcPr>
            <w:tcW w:w="1129" w:type="dxa"/>
            <w:noWrap/>
            <w:vAlign w:val="center"/>
            <w:hideMark/>
          </w:tcPr>
          <w:p w14:paraId="06F943D4" w14:textId="77777777" w:rsidR="00D63E66" w:rsidRPr="00964C45" w:rsidRDefault="00D63E66" w:rsidP="00D63E66">
            <w:pPr>
              <w:ind w:right="-17"/>
              <w:jc w:val="center"/>
              <w:rPr>
                <w:rFonts w:ascii="Arial" w:hAnsi="Arial" w:cs="Arial"/>
                <w:sz w:val="20"/>
              </w:rPr>
            </w:pPr>
            <w:r w:rsidRPr="00964C45">
              <w:rPr>
                <w:rFonts w:ascii="Arial" w:hAnsi="Arial" w:cs="Arial"/>
                <w:sz w:val="20"/>
              </w:rPr>
              <w:t>Week 7</w:t>
            </w:r>
          </w:p>
        </w:tc>
        <w:tc>
          <w:tcPr>
            <w:tcW w:w="7700" w:type="dxa"/>
            <w:vAlign w:val="center"/>
          </w:tcPr>
          <w:p w14:paraId="0FD2416D" w14:textId="2DE6CA97" w:rsidR="00D63E66" w:rsidRPr="00964C45" w:rsidRDefault="00D63E66" w:rsidP="00D63E66">
            <w:pPr>
              <w:ind w:right="-17"/>
              <w:rPr>
                <w:rFonts w:ascii="Arial" w:hAnsi="Arial" w:cs="Arial"/>
                <w:sz w:val="20"/>
              </w:rPr>
            </w:pPr>
            <w:r w:rsidRPr="00964C45">
              <w:rPr>
                <w:rFonts w:ascii="Arial" w:hAnsi="Arial" w:cs="Arial"/>
                <w:color w:val="000000"/>
                <w:sz w:val="20"/>
              </w:rPr>
              <w:t xml:space="preserve"> Human Capital Education, Health and Child Labour. Concept of “Low hanging fruits”</w:t>
            </w:r>
          </w:p>
        </w:tc>
      </w:tr>
      <w:tr w:rsidR="00D63E66" w:rsidRPr="00964C45" w14:paraId="045B4C85" w14:textId="1024A973" w:rsidTr="00D63E66">
        <w:trPr>
          <w:trHeight w:val="319"/>
        </w:trPr>
        <w:tc>
          <w:tcPr>
            <w:tcW w:w="1129" w:type="dxa"/>
            <w:noWrap/>
            <w:vAlign w:val="center"/>
            <w:hideMark/>
          </w:tcPr>
          <w:p w14:paraId="5002DBD8" w14:textId="77777777" w:rsidR="00D63E66" w:rsidRPr="00964C45" w:rsidRDefault="00D63E66" w:rsidP="00D63E66">
            <w:pPr>
              <w:ind w:right="-17"/>
              <w:jc w:val="center"/>
              <w:rPr>
                <w:rFonts w:ascii="Arial" w:hAnsi="Arial" w:cs="Arial"/>
                <w:sz w:val="20"/>
              </w:rPr>
            </w:pPr>
            <w:r w:rsidRPr="00964C45">
              <w:rPr>
                <w:rFonts w:ascii="Arial" w:hAnsi="Arial" w:cs="Arial"/>
                <w:sz w:val="20"/>
              </w:rPr>
              <w:t>Week 8</w:t>
            </w:r>
          </w:p>
        </w:tc>
        <w:tc>
          <w:tcPr>
            <w:tcW w:w="7700" w:type="dxa"/>
            <w:vAlign w:val="center"/>
          </w:tcPr>
          <w:p w14:paraId="698552C1" w14:textId="2BF4A75D" w:rsidR="00D63E66" w:rsidRPr="00964C45" w:rsidRDefault="00445E53" w:rsidP="00D63E66">
            <w:pPr>
              <w:ind w:right="-17"/>
              <w:rPr>
                <w:rFonts w:ascii="Arial" w:hAnsi="Arial" w:cs="Arial"/>
                <w:sz w:val="20"/>
              </w:rPr>
            </w:pPr>
            <w:r>
              <w:rPr>
                <w:rFonts w:ascii="Arial" w:hAnsi="Arial" w:cs="Arial"/>
                <w:color w:val="000000"/>
                <w:sz w:val="20"/>
              </w:rPr>
              <w:t xml:space="preserve">Child </w:t>
            </w:r>
            <w:proofErr w:type="spellStart"/>
            <w:r w:rsidR="004774C8">
              <w:rPr>
                <w:rFonts w:ascii="Arial" w:hAnsi="Arial" w:cs="Arial"/>
                <w:color w:val="000000"/>
                <w:sz w:val="20"/>
              </w:rPr>
              <w:t>L</w:t>
            </w:r>
            <w:r>
              <w:rPr>
                <w:rFonts w:ascii="Arial" w:hAnsi="Arial" w:cs="Arial"/>
                <w:color w:val="000000"/>
                <w:sz w:val="20"/>
              </w:rPr>
              <w:t>abor</w:t>
            </w:r>
            <w:proofErr w:type="spellEnd"/>
            <w:r>
              <w:rPr>
                <w:rFonts w:ascii="Arial" w:hAnsi="Arial" w:cs="Arial"/>
                <w:color w:val="000000"/>
                <w:sz w:val="20"/>
              </w:rPr>
              <w:t>,</w:t>
            </w:r>
            <w:r w:rsidR="00D63E66" w:rsidRPr="00964C45">
              <w:rPr>
                <w:rFonts w:ascii="Arial" w:hAnsi="Arial" w:cs="Arial"/>
                <w:color w:val="000000"/>
                <w:sz w:val="20"/>
              </w:rPr>
              <w:t xml:space="preserve"> Agriculture</w:t>
            </w:r>
          </w:p>
        </w:tc>
      </w:tr>
      <w:tr w:rsidR="00D63E66" w:rsidRPr="00964C45" w14:paraId="000C65C1" w14:textId="3AC495DF" w:rsidTr="00D63E66">
        <w:trPr>
          <w:trHeight w:val="319"/>
        </w:trPr>
        <w:tc>
          <w:tcPr>
            <w:tcW w:w="1129" w:type="dxa"/>
            <w:noWrap/>
            <w:vAlign w:val="center"/>
            <w:hideMark/>
          </w:tcPr>
          <w:p w14:paraId="3D93491B" w14:textId="77777777" w:rsidR="00D63E66" w:rsidRPr="00964C45" w:rsidRDefault="00D63E66" w:rsidP="00D63E66">
            <w:pPr>
              <w:ind w:right="-17"/>
              <w:jc w:val="center"/>
              <w:rPr>
                <w:rFonts w:ascii="Arial" w:hAnsi="Arial" w:cs="Arial"/>
                <w:sz w:val="20"/>
              </w:rPr>
            </w:pPr>
            <w:r w:rsidRPr="00964C45">
              <w:rPr>
                <w:rFonts w:ascii="Arial" w:hAnsi="Arial" w:cs="Arial"/>
                <w:sz w:val="20"/>
              </w:rPr>
              <w:t>Week 9</w:t>
            </w:r>
          </w:p>
        </w:tc>
        <w:tc>
          <w:tcPr>
            <w:tcW w:w="7700" w:type="dxa"/>
            <w:vAlign w:val="center"/>
          </w:tcPr>
          <w:p w14:paraId="22B66B19" w14:textId="5E1FD84E" w:rsidR="00D63E66" w:rsidRPr="00964C45" w:rsidRDefault="00D63E66" w:rsidP="00D63E66">
            <w:pPr>
              <w:ind w:right="-17"/>
              <w:rPr>
                <w:rFonts w:ascii="Arial" w:hAnsi="Arial" w:cs="Arial"/>
                <w:sz w:val="20"/>
              </w:rPr>
            </w:pPr>
            <w:r w:rsidRPr="00964C45">
              <w:rPr>
                <w:rFonts w:ascii="Arial" w:hAnsi="Arial" w:cs="Arial"/>
                <w:color w:val="000000"/>
                <w:sz w:val="20"/>
              </w:rPr>
              <w:t xml:space="preserve"> Population </w:t>
            </w:r>
            <w:r w:rsidR="004774C8">
              <w:rPr>
                <w:rFonts w:ascii="Arial" w:hAnsi="Arial" w:cs="Arial"/>
                <w:color w:val="000000"/>
                <w:sz w:val="20"/>
              </w:rPr>
              <w:t>G</w:t>
            </w:r>
            <w:r w:rsidRPr="00964C45">
              <w:rPr>
                <w:rFonts w:ascii="Arial" w:hAnsi="Arial" w:cs="Arial"/>
                <w:color w:val="000000"/>
                <w:sz w:val="20"/>
              </w:rPr>
              <w:t>rowth</w:t>
            </w:r>
            <w:r w:rsidR="004774C8">
              <w:rPr>
                <w:rFonts w:ascii="Arial" w:hAnsi="Arial" w:cs="Arial"/>
                <w:color w:val="000000"/>
                <w:sz w:val="20"/>
              </w:rPr>
              <w:t xml:space="preserve"> and Economic Development</w:t>
            </w:r>
          </w:p>
        </w:tc>
      </w:tr>
      <w:tr w:rsidR="00D63E66" w:rsidRPr="00964C45" w14:paraId="4B2E4099" w14:textId="4B3764D0" w:rsidTr="00D63E66">
        <w:trPr>
          <w:trHeight w:val="319"/>
        </w:trPr>
        <w:tc>
          <w:tcPr>
            <w:tcW w:w="1129" w:type="dxa"/>
            <w:noWrap/>
            <w:vAlign w:val="center"/>
            <w:hideMark/>
          </w:tcPr>
          <w:p w14:paraId="76A8572E" w14:textId="77777777" w:rsidR="00D63E66" w:rsidRPr="00964C45" w:rsidRDefault="00D63E66" w:rsidP="00D63E66">
            <w:pPr>
              <w:ind w:right="-17"/>
              <w:jc w:val="center"/>
              <w:rPr>
                <w:rFonts w:ascii="Arial" w:hAnsi="Arial" w:cs="Arial"/>
                <w:sz w:val="20"/>
              </w:rPr>
            </w:pPr>
            <w:r w:rsidRPr="00964C45">
              <w:rPr>
                <w:rFonts w:ascii="Arial" w:hAnsi="Arial" w:cs="Arial"/>
                <w:sz w:val="20"/>
              </w:rPr>
              <w:t>Week 10</w:t>
            </w:r>
          </w:p>
        </w:tc>
        <w:tc>
          <w:tcPr>
            <w:tcW w:w="7700" w:type="dxa"/>
            <w:vAlign w:val="center"/>
          </w:tcPr>
          <w:p w14:paraId="27236B63" w14:textId="1A2C24D7" w:rsidR="00D63E66" w:rsidRPr="00964C45" w:rsidRDefault="00D63E66" w:rsidP="00D63E66">
            <w:pPr>
              <w:ind w:right="-17"/>
              <w:rPr>
                <w:rFonts w:ascii="Arial" w:hAnsi="Arial" w:cs="Arial"/>
                <w:b/>
                <w:bCs/>
                <w:sz w:val="20"/>
              </w:rPr>
            </w:pPr>
            <w:r w:rsidRPr="00964C45">
              <w:rPr>
                <w:rFonts w:ascii="Arial" w:hAnsi="Arial" w:cs="Arial"/>
                <w:b/>
                <w:bCs/>
                <w:color w:val="000000"/>
                <w:sz w:val="20"/>
              </w:rPr>
              <w:t>Midterm 2</w:t>
            </w:r>
          </w:p>
        </w:tc>
      </w:tr>
      <w:tr w:rsidR="00D63E66" w:rsidRPr="00964C45" w14:paraId="5800EACF" w14:textId="14DB770E" w:rsidTr="00D63E66">
        <w:trPr>
          <w:trHeight w:val="319"/>
        </w:trPr>
        <w:tc>
          <w:tcPr>
            <w:tcW w:w="1129" w:type="dxa"/>
            <w:noWrap/>
            <w:vAlign w:val="center"/>
            <w:hideMark/>
          </w:tcPr>
          <w:p w14:paraId="4870FF54" w14:textId="77777777" w:rsidR="00D63E66" w:rsidRPr="00964C45" w:rsidRDefault="00D63E66" w:rsidP="00D63E66">
            <w:pPr>
              <w:ind w:right="-17"/>
              <w:jc w:val="center"/>
              <w:rPr>
                <w:rFonts w:ascii="Arial" w:hAnsi="Arial" w:cs="Arial"/>
                <w:sz w:val="20"/>
              </w:rPr>
            </w:pPr>
            <w:r w:rsidRPr="00964C45">
              <w:rPr>
                <w:rFonts w:ascii="Arial" w:hAnsi="Arial" w:cs="Arial"/>
                <w:sz w:val="20"/>
              </w:rPr>
              <w:t>Week 11</w:t>
            </w:r>
          </w:p>
        </w:tc>
        <w:tc>
          <w:tcPr>
            <w:tcW w:w="7700" w:type="dxa"/>
            <w:vAlign w:val="center"/>
          </w:tcPr>
          <w:p w14:paraId="42730F81" w14:textId="05977578" w:rsidR="00D63E66" w:rsidRPr="00964C45" w:rsidRDefault="00D63E66" w:rsidP="00D63E66">
            <w:pPr>
              <w:ind w:right="-17"/>
              <w:rPr>
                <w:rFonts w:ascii="Arial" w:hAnsi="Arial" w:cs="Arial"/>
                <w:sz w:val="20"/>
              </w:rPr>
            </w:pPr>
            <w:r w:rsidRPr="00964C45">
              <w:rPr>
                <w:rFonts w:ascii="Arial" w:hAnsi="Arial" w:cs="Arial"/>
                <w:color w:val="000000"/>
                <w:sz w:val="20"/>
              </w:rPr>
              <w:t xml:space="preserve"> </w:t>
            </w:r>
            <w:r w:rsidR="006C545B">
              <w:rPr>
                <w:rFonts w:ascii="Arial" w:hAnsi="Arial" w:cs="Arial"/>
                <w:color w:val="000000"/>
                <w:sz w:val="20"/>
              </w:rPr>
              <w:t xml:space="preserve">Rural and Urban </w:t>
            </w:r>
            <w:proofErr w:type="spellStart"/>
            <w:r w:rsidR="006C545B">
              <w:rPr>
                <w:rFonts w:ascii="Arial" w:hAnsi="Arial" w:cs="Arial"/>
                <w:color w:val="000000"/>
                <w:sz w:val="20"/>
              </w:rPr>
              <w:t>In</w:t>
            </w:r>
            <w:r w:rsidR="00B80590">
              <w:rPr>
                <w:rFonts w:ascii="Arial" w:hAnsi="Arial" w:cs="Arial"/>
                <w:color w:val="000000"/>
                <w:sz w:val="20"/>
              </w:rPr>
              <w:t>inter</w:t>
            </w:r>
            <w:r w:rsidR="006C545B">
              <w:rPr>
                <w:rFonts w:ascii="Arial" w:hAnsi="Arial" w:cs="Arial"/>
                <w:color w:val="000000"/>
                <w:sz w:val="20"/>
              </w:rPr>
              <w:t>teraction</w:t>
            </w:r>
            <w:proofErr w:type="spellEnd"/>
          </w:p>
        </w:tc>
      </w:tr>
      <w:tr w:rsidR="00D63E66" w:rsidRPr="00964C45" w14:paraId="133F711D" w14:textId="5326A346" w:rsidTr="00D63E66">
        <w:trPr>
          <w:trHeight w:val="319"/>
        </w:trPr>
        <w:tc>
          <w:tcPr>
            <w:tcW w:w="1129" w:type="dxa"/>
            <w:noWrap/>
            <w:vAlign w:val="center"/>
            <w:hideMark/>
          </w:tcPr>
          <w:p w14:paraId="363CF605" w14:textId="77777777" w:rsidR="00D63E66" w:rsidRPr="00964C45" w:rsidRDefault="00D63E66" w:rsidP="00D63E66">
            <w:pPr>
              <w:ind w:right="-17"/>
              <w:jc w:val="center"/>
              <w:rPr>
                <w:rFonts w:ascii="Arial" w:hAnsi="Arial" w:cs="Arial"/>
                <w:sz w:val="20"/>
              </w:rPr>
            </w:pPr>
            <w:r w:rsidRPr="00964C45">
              <w:rPr>
                <w:rFonts w:ascii="Arial" w:hAnsi="Arial" w:cs="Arial"/>
                <w:sz w:val="20"/>
              </w:rPr>
              <w:t>Week 12</w:t>
            </w:r>
          </w:p>
        </w:tc>
        <w:tc>
          <w:tcPr>
            <w:tcW w:w="7700" w:type="dxa"/>
            <w:vAlign w:val="center"/>
          </w:tcPr>
          <w:p w14:paraId="0C52A55A" w14:textId="151ED7F6" w:rsidR="00D63E66" w:rsidRPr="00964C45" w:rsidRDefault="00D63E66" w:rsidP="00D63E66">
            <w:pPr>
              <w:ind w:right="-17"/>
              <w:rPr>
                <w:rFonts w:ascii="Arial" w:hAnsi="Arial" w:cs="Arial"/>
                <w:sz w:val="20"/>
              </w:rPr>
            </w:pPr>
            <w:r w:rsidRPr="00964C45">
              <w:rPr>
                <w:rFonts w:ascii="Arial" w:hAnsi="Arial" w:cs="Arial"/>
                <w:color w:val="000000"/>
                <w:sz w:val="20"/>
              </w:rPr>
              <w:t xml:space="preserve"> International and Entrepot Trade, Foreign </w:t>
            </w:r>
            <w:r w:rsidR="006C545B">
              <w:rPr>
                <w:rFonts w:ascii="Arial" w:hAnsi="Arial" w:cs="Arial"/>
                <w:color w:val="000000"/>
                <w:sz w:val="20"/>
              </w:rPr>
              <w:t>I</w:t>
            </w:r>
            <w:r w:rsidRPr="00964C45">
              <w:rPr>
                <w:rFonts w:ascii="Arial" w:hAnsi="Arial" w:cs="Arial"/>
                <w:color w:val="000000"/>
                <w:sz w:val="20"/>
              </w:rPr>
              <w:t xml:space="preserve">nvestment </w:t>
            </w:r>
          </w:p>
        </w:tc>
      </w:tr>
      <w:tr w:rsidR="00D63E66" w:rsidRPr="00964C45" w14:paraId="77A0D110" w14:textId="599E16E8" w:rsidTr="00D63E66">
        <w:trPr>
          <w:trHeight w:val="319"/>
        </w:trPr>
        <w:tc>
          <w:tcPr>
            <w:tcW w:w="1129" w:type="dxa"/>
            <w:noWrap/>
            <w:vAlign w:val="center"/>
            <w:hideMark/>
          </w:tcPr>
          <w:p w14:paraId="03E32993" w14:textId="77777777" w:rsidR="00D63E66" w:rsidRPr="00964C45" w:rsidRDefault="00D63E66" w:rsidP="00D63E66">
            <w:pPr>
              <w:ind w:right="-17"/>
              <w:jc w:val="center"/>
              <w:rPr>
                <w:rFonts w:ascii="Arial" w:hAnsi="Arial" w:cs="Arial"/>
                <w:sz w:val="20"/>
              </w:rPr>
            </w:pPr>
            <w:r w:rsidRPr="00964C45">
              <w:rPr>
                <w:rFonts w:ascii="Arial" w:hAnsi="Arial" w:cs="Arial"/>
                <w:sz w:val="20"/>
              </w:rPr>
              <w:lastRenderedPageBreak/>
              <w:t>Week 13</w:t>
            </w:r>
          </w:p>
        </w:tc>
        <w:tc>
          <w:tcPr>
            <w:tcW w:w="7700" w:type="dxa"/>
            <w:vAlign w:val="center"/>
          </w:tcPr>
          <w:p w14:paraId="20E19860" w14:textId="5105D48C" w:rsidR="00D63E66" w:rsidRPr="00964C45" w:rsidRDefault="00D63E66" w:rsidP="00D63E66">
            <w:pPr>
              <w:ind w:right="-17"/>
              <w:rPr>
                <w:rFonts w:ascii="Arial" w:hAnsi="Arial" w:cs="Arial"/>
                <w:sz w:val="20"/>
              </w:rPr>
            </w:pPr>
            <w:r w:rsidRPr="00964C45">
              <w:rPr>
                <w:rFonts w:ascii="Arial" w:hAnsi="Arial" w:cs="Arial"/>
                <w:color w:val="000000"/>
                <w:sz w:val="20"/>
              </w:rPr>
              <w:t xml:space="preserve"> International Aid, International Finance Institutions </w:t>
            </w:r>
          </w:p>
        </w:tc>
      </w:tr>
      <w:tr w:rsidR="00D63E66" w:rsidRPr="00964C45" w14:paraId="004CF30E" w14:textId="099F6967" w:rsidTr="00D63E66">
        <w:trPr>
          <w:trHeight w:val="319"/>
        </w:trPr>
        <w:tc>
          <w:tcPr>
            <w:tcW w:w="1129" w:type="dxa"/>
            <w:noWrap/>
            <w:vAlign w:val="center"/>
            <w:hideMark/>
          </w:tcPr>
          <w:p w14:paraId="6F814D78" w14:textId="77777777" w:rsidR="00D63E66" w:rsidRPr="00964C45" w:rsidRDefault="00D63E66" w:rsidP="00D63E66">
            <w:pPr>
              <w:ind w:right="-17"/>
              <w:jc w:val="center"/>
              <w:rPr>
                <w:rFonts w:ascii="Arial" w:hAnsi="Arial" w:cs="Arial"/>
                <w:sz w:val="20"/>
              </w:rPr>
            </w:pPr>
            <w:r w:rsidRPr="00964C45">
              <w:rPr>
                <w:rFonts w:ascii="Arial" w:hAnsi="Arial" w:cs="Arial"/>
                <w:sz w:val="20"/>
              </w:rPr>
              <w:t>Week 14</w:t>
            </w:r>
          </w:p>
        </w:tc>
        <w:tc>
          <w:tcPr>
            <w:tcW w:w="7700" w:type="dxa"/>
            <w:vAlign w:val="center"/>
          </w:tcPr>
          <w:p w14:paraId="439B55AE" w14:textId="67B7D300" w:rsidR="00D63E66" w:rsidRPr="00964C45" w:rsidRDefault="00D63E66" w:rsidP="00D63E66">
            <w:pPr>
              <w:ind w:right="-17"/>
              <w:rPr>
                <w:rFonts w:ascii="Arial" w:hAnsi="Arial" w:cs="Arial"/>
                <w:sz w:val="20"/>
              </w:rPr>
            </w:pPr>
            <w:r w:rsidRPr="00964C45">
              <w:rPr>
                <w:rFonts w:ascii="Arial" w:hAnsi="Arial" w:cs="Arial"/>
                <w:color w:val="000000"/>
                <w:sz w:val="20"/>
              </w:rPr>
              <w:t xml:space="preserve"> Economic Model of the Kyrgyz Republic</w:t>
            </w:r>
          </w:p>
        </w:tc>
      </w:tr>
      <w:tr w:rsidR="00D63E66" w:rsidRPr="00964C45" w14:paraId="312AD9CD" w14:textId="3932D611" w:rsidTr="00D63E66">
        <w:trPr>
          <w:trHeight w:val="319"/>
        </w:trPr>
        <w:tc>
          <w:tcPr>
            <w:tcW w:w="1129" w:type="dxa"/>
            <w:noWrap/>
            <w:vAlign w:val="center"/>
            <w:hideMark/>
          </w:tcPr>
          <w:p w14:paraId="23151570" w14:textId="77777777" w:rsidR="00D63E66" w:rsidRPr="00964C45" w:rsidRDefault="00D63E66" w:rsidP="00D63E66">
            <w:pPr>
              <w:ind w:right="-17"/>
              <w:jc w:val="center"/>
              <w:rPr>
                <w:rFonts w:ascii="Arial" w:hAnsi="Arial" w:cs="Arial"/>
                <w:sz w:val="20"/>
              </w:rPr>
            </w:pPr>
            <w:r w:rsidRPr="00964C45">
              <w:rPr>
                <w:rFonts w:ascii="Arial" w:hAnsi="Arial" w:cs="Arial"/>
                <w:sz w:val="20"/>
              </w:rPr>
              <w:t>Week 15</w:t>
            </w:r>
          </w:p>
        </w:tc>
        <w:tc>
          <w:tcPr>
            <w:tcW w:w="7700" w:type="dxa"/>
            <w:vAlign w:val="center"/>
          </w:tcPr>
          <w:p w14:paraId="6E4B2C8E" w14:textId="1226A688" w:rsidR="00D63E66" w:rsidRPr="00964C45" w:rsidRDefault="00D63E66" w:rsidP="00D63E66">
            <w:pPr>
              <w:ind w:right="-17"/>
              <w:rPr>
                <w:rFonts w:ascii="Arial" w:hAnsi="Arial" w:cs="Arial"/>
                <w:b/>
                <w:bCs/>
                <w:sz w:val="20"/>
              </w:rPr>
            </w:pPr>
            <w:r w:rsidRPr="00964C45">
              <w:rPr>
                <w:rFonts w:ascii="Arial" w:hAnsi="Arial" w:cs="Arial"/>
                <w:b/>
                <w:bCs/>
                <w:color w:val="000000"/>
                <w:sz w:val="20"/>
              </w:rPr>
              <w:t>Final Exam</w:t>
            </w:r>
          </w:p>
        </w:tc>
      </w:tr>
    </w:tbl>
    <w:p w14:paraId="076E6B67" w14:textId="501BA603" w:rsidR="008C5075" w:rsidRPr="00964C45" w:rsidRDefault="008C5075" w:rsidP="008C5075">
      <w:pPr>
        <w:ind w:right="240" w:firstLine="709"/>
        <w:jc w:val="both"/>
        <w:rPr>
          <w:rFonts w:ascii="Arial" w:hAnsi="Arial" w:cs="Arial"/>
          <w:szCs w:val="24"/>
        </w:rPr>
      </w:pPr>
    </w:p>
    <w:sectPr w:rsidR="008C5075" w:rsidRPr="00964C45" w:rsidSect="00CB46A1">
      <w:footerReference w:type="even" r:id="rId7"/>
      <w:footerReference w:type="default" r:id="rId8"/>
      <w:pgSz w:w="11909" w:h="16834" w:code="9"/>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C3F4" w14:textId="77777777" w:rsidR="005D727D" w:rsidRDefault="005D727D" w:rsidP="00FC1C45">
      <w:r>
        <w:separator/>
      </w:r>
    </w:p>
  </w:endnote>
  <w:endnote w:type="continuationSeparator" w:id="0">
    <w:p w14:paraId="182B60EC" w14:textId="77777777" w:rsidR="005D727D" w:rsidRDefault="005D727D" w:rsidP="00FC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CEE2" w14:textId="77777777" w:rsidR="00776089" w:rsidRDefault="007760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D6BBB9" w14:textId="77777777" w:rsidR="00776089" w:rsidRDefault="00776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6709" w14:textId="77777777" w:rsidR="00776089" w:rsidRDefault="007760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23B">
      <w:rPr>
        <w:rStyle w:val="PageNumber"/>
        <w:noProof/>
      </w:rPr>
      <w:t>6</w:t>
    </w:r>
    <w:r>
      <w:rPr>
        <w:rStyle w:val="PageNumber"/>
      </w:rPr>
      <w:fldChar w:fldCharType="end"/>
    </w:r>
  </w:p>
  <w:p w14:paraId="439588FB" w14:textId="77777777" w:rsidR="00776089" w:rsidRDefault="0077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7C3B" w14:textId="77777777" w:rsidR="005D727D" w:rsidRDefault="005D727D" w:rsidP="00FC1C45">
      <w:r>
        <w:separator/>
      </w:r>
    </w:p>
  </w:footnote>
  <w:footnote w:type="continuationSeparator" w:id="0">
    <w:p w14:paraId="307D2908" w14:textId="77777777" w:rsidR="005D727D" w:rsidRDefault="005D727D" w:rsidP="00FC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7E6994"/>
    <w:lvl w:ilvl="0">
      <w:numFmt w:val="bullet"/>
      <w:lvlText w:val="*"/>
      <w:lvlJc w:val="left"/>
    </w:lvl>
  </w:abstractNum>
  <w:abstractNum w:abstractNumId="1" w15:restartNumberingAfterBreak="0">
    <w:nsid w:val="01D208C5"/>
    <w:multiLevelType w:val="multilevel"/>
    <w:tmpl w:val="59B2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B2E82"/>
    <w:multiLevelType w:val="hybridMultilevel"/>
    <w:tmpl w:val="3260029C"/>
    <w:lvl w:ilvl="0" w:tplc="0409000F">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 w15:restartNumberingAfterBreak="0">
    <w:nsid w:val="07F572C3"/>
    <w:multiLevelType w:val="singleLevel"/>
    <w:tmpl w:val="1DC0C5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9E4B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DF4C0F"/>
    <w:multiLevelType w:val="multilevel"/>
    <w:tmpl w:val="33A0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4434E"/>
    <w:multiLevelType w:val="multilevel"/>
    <w:tmpl w:val="8A18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075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457B06"/>
    <w:multiLevelType w:val="hybridMultilevel"/>
    <w:tmpl w:val="C4A6B5D4"/>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9" w15:restartNumberingAfterBreak="0">
    <w:nsid w:val="230F35BC"/>
    <w:multiLevelType w:val="multilevel"/>
    <w:tmpl w:val="34C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E44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0262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1508A2"/>
    <w:multiLevelType w:val="singleLevel"/>
    <w:tmpl w:val="60A6320A"/>
    <w:lvl w:ilvl="0">
      <w:start w:val="1"/>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486937AF"/>
    <w:multiLevelType w:val="hybridMultilevel"/>
    <w:tmpl w:val="7A628F02"/>
    <w:lvl w:ilvl="0" w:tplc="5ABE970E">
      <w:start w:val="5"/>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671757D"/>
    <w:multiLevelType w:val="multilevel"/>
    <w:tmpl w:val="398C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710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5"/>
  </w:num>
  <w:num w:numId="3">
    <w:abstractNumId w:val="7"/>
  </w:num>
  <w:num w:numId="4">
    <w:abstractNumId w:val="10"/>
  </w:num>
  <w:num w:numId="5">
    <w:abstractNumId w:val="4"/>
  </w:num>
  <w:num w:numId="6">
    <w:abstractNumId w:val="11"/>
  </w:num>
  <w:num w:numId="7">
    <w:abstractNumId w:val="13"/>
  </w:num>
  <w:num w:numId="8">
    <w:abstractNumId w:val="9"/>
  </w:num>
  <w:num w:numId="9">
    <w:abstractNumId w:val="14"/>
  </w:num>
  <w:num w:numId="10">
    <w:abstractNumId w:val="5"/>
  </w:num>
  <w:num w:numId="11">
    <w:abstractNumId w:val="1"/>
  </w:num>
  <w:num w:numId="12">
    <w:abstractNumId w:val="6"/>
  </w:num>
  <w:num w:numId="13">
    <w:abstractNumId w:val="12"/>
  </w:num>
  <w:num w:numId="14">
    <w:abstractNumId w:val="8"/>
  </w:num>
  <w:num w:numId="15">
    <w:abstractNumId w:val="2"/>
  </w:num>
  <w:num w:numId="1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D8"/>
    <w:rsid w:val="00013729"/>
    <w:rsid w:val="0004255A"/>
    <w:rsid w:val="0004510C"/>
    <w:rsid w:val="000475C8"/>
    <w:rsid w:val="000767E6"/>
    <w:rsid w:val="000A2B0C"/>
    <w:rsid w:val="000C7E75"/>
    <w:rsid w:val="000D2DA3"/>
    <w:rsid w:val="00100C97"/>
    <w:rsid w:val="0010285D"/>
    <w:rsid w:val="00107942"/>
    <w:rsid w:val="00157234"/>
    <w:rsid w:val="001B4045"/>
    <w:rsid w:val="001E0465"/>
    <w:rsid w:val="001F3827"/>
    <w:rsid w:val="00273ED4"/>
    <w:rsid w:val="002E540E"/>
    <w:rsid w:val="002E74FB"/>
    <w:rsid w:val="002F1616"/>
    <w:rsid w:val="002F1D26"/>
    <w:rsid w:val="00312991"/>
    <w:rsid w:val="00341421"/>
    <w:rsid w:val="00357559"/>
    <w:rsid w:val="00384B56"/>
    <w:rsid w:val="003F17EA"/>
    <w:rsid w:val="003F664A"/>
    <w:rsid w:val="00407B77"/>
    <w:rsid w:val="00445E53"/>
    <w:rsid w:val="00454592"/>
    <w:rsid w:val="00456172"/>
    <w:rsid w:val="00473FC0"/>
    <w:rsid w:val="004774C8"/>
    <w:rsid w:val="00487004"/>
    <w:rsid w:val="004B48FC"/>
    <w:rsid w:val="00504EAF"/>
    <w:rsid w:val="005140CB"/>
    <w:rsid w:val="005235BE"/>
    <w:rsid w:val="00534626"/>
    <w:rsid w:val="005730A5"/>
    <w:rsid w:val="00577F61"/>
    <w:rsid w:val="005858F5"/>
    <w:rsid w:val="005A06B8"/>
    <w:rsid w:val="005D727D"/>
    <w:rsid w:val="005D76C5"/>
    <w:rsid w:val="006379DE"/>
    <w:rsid w:val="00644BCC"/>
    <w:rsid w:val="00650154"/>
    <w:rsid w:val="00662101"/>
    <w:rsid w:val="00674EFB"/>
    <w:rsid w:val="006868AC"/>
    <w:rsid w:val="00690B23"/>
    <w:rsid w:val="006B09A1"/>
    <w:rsid w:val="006C545B"/>
    <w:rsid w:val="006D389B"/>
    <w:rsid w:val="006D416A"/>
    <w:rsid w:val="006E6495"/>
    <w:rsid w:val="006F5B4F"/>
    <w:rsid w:val="0075249C"/>
    <w:rsid w:val="00753970"/>
    <w:rsid w:val="00776089"/>
    <w:rsid w:val="00785C5F"/>
    <w:rsid w:val="007B3A1A"/>
    <w:rsid w:val="007D00C0"/>
    <w:rsid w:val="008000C7"/>
    <w:rsid w:val="00850759"/>
    <w:rsid w:val="008736A9"/>
    <w:rsid w:val="008769AD"/>
    <w:rsid w:val="008C5075"/>
    <w:rsid w:val="008E24EC"/>
    <w:rsid w:val="008F0DEB"/>
    <w:rsid w:val="00945C41"/>
    <w:rsid w:val="00954E88"/>
    <w:rsid w:val="00962AD8"/>
    <w:rsid w:val="00964C45"/>
    <w:rsid w:val="009730EA"/>
    <w:rsid w:val="009B47C6"/>
    <w:rsid w:val="009B5F5E"/>
    <w:rsid w:val="009C2767"/>
    <w:rsid w:val="009D173D"/>
    <w:rsid w:val="009D72C3"/>
    <w:rsid w:val="00A7040F"/>
    <w:rsid w:val="00A73BC0"/>
    <w:rsid w:val="00A85436"/>
    <w:rsid w:val="00AA2537"/>
    <w:rsid w:val="00AB37FC"/>
    <w:rsid w:val="00AC206C"/>
    <w:rsid w:val="00AE2115"/>
    <w:rsid w:val="00AF4546"/>
    <w:rsid w:val="00B2023B"/>
    <w:rsid w:val="00B25CD6"/>
    <w:rsid w:val="00B46CFF"/>
    <w:rsid w:val="00B478D5"/>
    <w:rsid w:val="00B80590"/>
    <w:rsid w:val="00B81B85"/>
    <w:rsid w:val="00BB136F"/>
    <w:rsid w:val="00C214AE"/>
    <w:rsid w:val="00C32BB2"/>
    <w:rsid w:val="00C333B8"/>
    <w:rsid w:val="00C662A0"/>
    <w:rsid w:val="00C71322"/>
    <w:rsid w:val="00C85BB4"/>
    <w:rsid w:val="00CA3F9A"/>
    <w:rsid w:val="00CB46A1"/>
    <w:rsid w:val="00CC1A63"/>
    <w:rsid w:val="00CD55AF"/>
    <w:rsid w:val="00CF5AD4"/>
    <w:rsid w:val="00D467AD"/>
    <w:rsid w:val="00D50189"/>
    <w:rsid w:val="00D578D8"/>
    <w:rsid w:val="00D63E66"/>
    <w:rsid w:val="00D758DB"/>
    <w:rsid w:val="00DE5E1C"/>
    <w:rsid w:val="00DF7807"/>
    <w:rsid w:val="00E14102"/>
    <w:rsid w:val="00E43CAD"/>
    <w:rsid w:val="00E9408E"/>
    <w:rsid w:val="00ED192F"/>
    <w:rsid w:val="00EE61EA"/>
    <w:rsid w:val="00F2087D"/>
    <w:rsid w:val="00F97AE1"/>
    <w:rsid w:val="00FC1C45"/>
    <w:rsid w:val="00FC2B1D"/>
    <w:rsid w:val="00FD54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6981"/>
  <w15:docId w15:val="{33954BB8-D6FF-134B-BCA8-D32056A6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662A0"/>
    <w:pPr>
      <w:keepNext/>
      <w:ind w:right="29"/>
      <w:jc w:val="both"/>
      <w:outlineLvl w:val="0"/>
    </w:pPr>
    <w:rPr>
      <w:b/>
    </w:rPr>
  </w:style>
  <w:style w:type="paragraph" w:styleId="Heading2">
    <w:name w:val="heading 2"/>
    <w:basedOn w:val="Normal"/>
    <w:next w:val="Normal"/>
    <w:link w:val="Heading2Char"/>
    <w:qFormat/>
    <w:rsid w:val="00C662A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306"/>
        <w:tab w:val="left" w:pos="8640"/>
      </w:tabs>
      <w:ind w:right="-43"/>
      <w:jc w:val="both"/>
      <w:outlineLvl w:val="1"/>
    </w:pPr>
    <w:rPr>
      <w:b/>
      <w:sz w:val="28"/>
    </w:rPr>
  </w:style>
  <w:style w:type="paragraph" w:styleId="Heading3">
    <w:name w:val="heading 3"/>
    <w:basedOn w:val="Normal"/>
    <w:next w:val="Normal"/>
    <w:link w:val="Heading3Char"/>
    <w:qFormat/>
    <w:rsid w:val="00C662A0"/>
    <w:pPr>
      <w:keepNext/>
      <w:jc w:val="both"/>
      <w:outlineLvl w:val="2"/>
    </w:pPr>
    <w:rPr>
      <w:b/>
      <w:sz w:val="28"/>
    </w:rPr>
  </w:style>
  <w:style w:type="paragraph" w:styleId="Heading4">
    <w:name w:val="heading 4"/>
    <w:basedOn w:val="Normal"/>
    <w:next w:val="Normal"/>
    <w:link w:val="Heading4Char"/>
    <w:qFormat/>
    <w:rsid w:val="00C662A0"/>
    <w:pPr>
      <w:keepNext/>
      <w:ind w:right="29"/>
      <w:jc w:val="both"/>
      <w:outlineLvl w:val="3"/>
    </w:pPr>
    <w:rPr>
      <w:b/>
      <w:sz w:val="28"/>
    </w:rPr>
  </w:style>
  <w:style w:type="paragraph" w:styleId="Heading5">
    <w:name w:val="heading 5"/>
    <w:basedOn w:val="Normal"/>
    <w:next w:val="Normal"/>
    <w:link w:val="Heading5Char"/>
    <w:uiPriority w:val="9"/>
    <w:unhideWhenUsed/>
    <w:qFormat/>
    <w:rsid w:val="00C662A0"/>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C662A0"/>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2A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662A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C662A0"/>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C662A0"/>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C662A0"/>
    <w:rPr>
      <w:rFonts w:ascii="Times New Roman" w:eastAsia="Times New Roman" w:hAnsi="Times New Roman" w:cs="Times New Roman"/>
      <w:b/>
      <w:sz w:val="24"/>
      <w:szCs w:val="20"/>
    </w:rPr>
  </w:style>
  <w:style w:type="paragraph" w:styleId="Footer">
    <w:name w:val="footer"/>
    <w:basedOn w:val="Normal"/>
    <w:link w:val="FooterChar"/>
    <w:rsid w:val="00C662A0"/>
    <w:pPr>
      <w:tabs>
        <w:tab w:val="center" w:pos="4320"/>
        <w:tab w:val="right" w:pos="8640"/>
      </w:tabs>
    </w:pPr>
  </w:style>
  <w:style w:type="character" w:customStyle="1" w:styleId="FooterChar">
    <w:name w:val="Footer Char"/>
    <w:basedOn w:val="DefaultParagraphFont"/>
    <w:link w:val="Footer"/>
    <w:rsid w:val="00C662A0"/>
    <w:rPr>
      <w:rFonts w:ascii="Times New Roman" w:eastAsia="Times New Roman" w:hAnsi="Times New Roman" w:cs="Times New Roman"/>
      <w:sz w:val="24"/>
      <w:szCs w:val="20"/>
    </w:rPr>
  </w:style>
  <w:style w:type="character" w:styleId="PageNumber">
    <w:name w:val="page number"/>
    <w:basedOn w:val="DefaultParagraphFont"/>
    <w:semiHidden/>
    <w:rsid w:val="00C662A0"/>
  </w:style>
  <w:style w:type="paragraph" w:styleId="BodyText">
    <w:name w:val="Body Text"/>
    <w:basedOn w:val="Normal"/>
    <w:link w:val="BodyTextChar"/>
    <w:semiHidden/>
    <w:rsid w:val="00C662A0"/>
    <w:pPr>
      <w:ind w:right="29"/>
      <w:jc w:val="both"/>
    </w:pPr>
  </w:style>
  <w:style w:type="character" w:customStyle="1" w:styleId="BodyTextChar">
    <w:name w:val="Body Text Char"/>
    <w:basedOn w:val="DefaultParagraphFont"/>
    <w:link w:val="BodyText"/>
    <w:semiHidden/>
    <w:rsid w:val="00C662A0"/>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C662A0"/>
    <w:pPr>
      <w:spacing w:after="240"/>
      <w:ind w:left="1134"/>
      <w:jc w:val="both"/>
    </w:pPr>
  </w:style>
  <w:style w:type="character" w:customStyle="1" w:styleId="BodyTextIndent3Char">
    <w:name w:val="Body Text Indent 3 Char"/>
    <w:basedOn w:val="DefaultParagraphFont"/>
    <w:link w:val="BodyTextIndent3"/>
    <w:semiHidden/>
    <w:rsid w:val="00C662A0"/>
    <w:rPr>
      <w:rFonts w:ascii="Times New Roman" w:eastAsia="Times New Roman" w:hAnsi="Times New Roman" w:cs="Times New Roman"/>
      <w:sz w:val="24"/>
      <w:szCs w:val="20"/>
    </w:rPr>
  </w:style>
  <w:style w:type="paragraph" w:styleId="Title">
    <w:name w:val="Title"/>
    <w:basedOn w:val="Normal"/>
    <w:link w:val="TitleChar"/>
    <w:qFormat/>
    <w:rsid w:val="00C662A0"/>
    <w:pPr>
      <w:jc w:val="center"/>
    </w:pPr>
    <w:rPr>
      <w:b/>
    </w:rPr>
  </w:style>
  <w:style w:type="character" w:customStyle="1" w:styleId="TitleChar">
    <w:name w:val="Title Char"/>
    <w:basedOn w:val="DefaultParagraphFont"/>
    <w:link w:val="Title"/>
    <w:rsid w:val="00C662A0"/>
    <w:rPr>
      <w:rFonts w:ascii="Times New Roman" w:eastAsia="Times New Roman" w:hAnsi="Times New Roman" w:cs="Times New Roman"/>
      <w:b/>
      <w:sz w:val="24"/>
      <w:szCs w:val="20"/>
    </w:rPr>
  </w:style>
  <w:style w:type="paragraph" w:styleId="NoSpacing">
    <w:name w:val="No Spacing"/>
    <w:uiPriority w:val="1"/>
    <w:qFormat/>
    <w:rsid w:val="00C662A0"/>
    <w:pPr>
      <w:spacing w:after="0" w:line="240" w:lineRule="auto"/>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C662A0"/>
    <w:rPr>
      <w:rFonts w:asciiTheme="majorHAnsi" w:eastAsiaTheme="majorEastAsia" w:hAnsiTheme="majorHAnsi" w:cstheme="majorBidi"/>
      <w:color w:val="243F60" w:themeColor="accent1" w:themeShade="7F"/>
      <w:sz w:val="24"/>
      <w:szCs w:val="20"/>
    </w:rPr>
  </w:style>
  <w:style w:type="paragraph" w:styleId="PlainText">
    <w:name w:val="Plain Text"/>
    <w:basedOn w:val="Normal"/>
    <w:link w:val="PlainTextChar"/>
    <w:rsid w:val="00674EFB"/>
    <w:rPr>
      <w:rFonts w:ascii="Courier New" w:hAnsi="Courier New"/>
      <w:sz w:val="20"/>
    </w:rPr>
  </w:style>
  <w:style w:type="character" w:customStyle="1" w:styleId="PlainTextChar">
    <w:name w:val="Plain Text Char"/>
    <w:basedOn w:val="DefaultParagraphFont"/>
    <w:link w:val="PlainText"/>
    <w:rsid w:val="00674EFB"/>
    <w:rPr>
      <w:rFonts w:ascii="Courier New" w:eastAsia="Times New Roman" w:hAnsi="Courier New" w:cs="Times New Roman"/>
      <w:sz w:val="20"/>
      <w:szCs w:val="20"/>
    </w:rPr>
  </w:style>
  <w:style w:type="character" w:styleId="Hyperlink">
    <w:name w:val="Hyperlink"/>
    <w:basedOn w:val="DefaultParagraphFont"/>
    <w:uiPriority w:val="99"/>
    <w:unhideWhenUsed/>
    <w:rsid w:val="00C85BB4"/>
    <w:rPr>
      <w:color w:val="0000FF" w:themeColor="hyperlink"/>
      <w:u w:val="single"/>
    </w:rPr>
  </w:style>
  <w:style w:type="character" w:customStyle="1" w:styleId="a-size-base">
    <w:name w:val="a-size-base"/>
    <w:basedOn w:val="DefaultParagraphFont"/>
    <w:rsid w:val="008000C7"/>
  </w:style>
  <w:style w:type="paragraph" w:styleId="ListParagraph">
    <w:name w:val="List Paragraph"/>
    <w:basedOn w:val="Normal"/>
    <w:uiPriority w:val="34"/>
    <w:qFormat/>
    <w:rsid w:val="008000C7"/>
    <w:pPr>
      <w:ind w:left="720"/>
      <w:contextualSpacing/>
    </w:pPr>
  </w:style>
  <w:style w:type="paragraph" w:styleId="BalloonText">
    <w:name w:val="Balloon Text"/>
    <w:basedOn w:val="Normal"/>
    <w:link w:val="BalloonTextChar"/>
    <w:uiPriority w:val="99"/>
    <w:semiHidden/>
    <w:unhideWhenUsed/>
    <w:rsid w:val="005140CB"/>
    <w:rPr>
      <w:sz w:val="18"/>
      <w:szCs w:val="18"/>
    </w:rPr>
  </w:style>
  <w:style w:type="character" w:customStyle="1" w:styleId="BalloonTextChar">
    <w:name w:val="Balloon Text Char"/>
    <w:basedOn w:val="DefaultParagraphFont"/>
    <w:link w:val="BalloonText"/>
    <w:uiPriority w:val="99"/>
    <w:semiHidden/>
    <w:rsid w:val="005140CB"/>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954E88"/>
    <w:rPr>
      <w:color w:val="605E5C"/>
      <w:shd w:val="clear" w:color="auto" w:fill="E1DFDD"/>
    </w:rPr>
  </w:style>
  <w:style w:type="paragraph" w:customStyle="1" w:styleId="Style2">
    <w:name w:val="Style2"/>
    <w:basedOn w:val="Normal"/>
    <w:uiPriority w:val="99"/>
    <w:rsid w:val="00A7040F"/>
    <w:pPr>
      <w:widowControl w:val="0"/>
      <w:autoSpaceDE w:val="0"/>
      <w:autoSpaceDN w:val="0"/>
      <w:adjustRightInd w:val="0"/>
      <w:spacing w:line="272" w:lineRule="exact"/>
    </w:pPr>
    <w:rPr>
      <w:szCs w:val="24"/>
      <w:lang w:val="ru-RU" w:eastAsia="ru-RU"/>
    </w:rPr>
  </w:style>
  <w:style w:type="character" w:customStyle="1" w:styleId="FontStyle16">
    <w:name w:val="Font Style16"/>
    <w:basedOn w:val="DefaultParagraphFont"/>
    <w:uiPriority w:val="99"/>
    <w:rsid w:val="00A7040F"/>
    <w:rPr>
      <w:rFonts w:ascii="Times New Roman" w:hAnsi="Times New Roman" w:cs="Times New Roman"/>
      <w:spacing w:val="10"/>
      <w:sz w:val="20"/>
      <w:szCs w:val="20"/>
    </w:rPr>
  </w:style>
  <w:style w:type="paragraph" w:customStyle="1" w:styleId="Style3">
    <w:name w:val="Style3"/>
    <w:basedOn w:val="Normal"/>
    <w:uiPriority w:val="99"/>
    <w:rsid w:val="00A7040F"/>
    <w:pPr>
      <w:widowControl w:val="0"/>
      <w:autoSpaceDE w:val="0"/>
      <w:autoSpaceDN w:val="0"/>
      <w:adjustRightInd w:val="0"/>
      <w:spacing w:line="269" w:lineRule="exact"/>
      <w:ind w:hanging="341"/>
    </w:pPr>
    <w:rPr>
      <w:szCs w:val="24"/>
      <w:lang w:val="ru-RU" w:eastAsia="ru-RU"/>
    </w:rPr>
  </w:style>
  <w:style w:type="paragraph" w:customStyle="1" w:styleId="Style7">
    <w:name w:val="Style7"/>
    <w:basedOn w:val="Normal"/>
    <w:uiPriority w:val="99"/>
    <w:rsid w:val="00A7040F"/>
    <w:pPr>
      <w:widowControl w:val="0"/>
      <w:autoSpaceDE w:val="0"/>
      <w:autoSpaceDN w:val="0"/>
      <w:adjustRightInd w:val="0"/>
    </w:pPr>
    <w:rPr>
      <w:szCs w:val="24"/>
      <w:lang w:val="ru-RU" w:eastAsia="ru-RU"/>
    </w:rPr>
  </w:style>
  <w:style w:type="character" w:customStyle="1" w:styleId="FontStyle14">
    <w:name w:val="Font Style14"/>
    <w:basedOn w:val="DefaultParagraphFont"/>
    <w:uiPriority w:val="99"/>
    <w:rsid w:val="00A7040F"/>
    <w:rPr>
      <w:rFonts w:ascii="Times New Roman" w:hAnsi="Times New Roman" w:cs="Times New Roman"/>
      <w:b/>
      <w:bCs/>
      <w:i/>
      <w:iCs/>
      <w:sz w:val="20"/>
      <w:szCs w:val="20"/>
    </w:rPr>
  </w:style>
  <w:style w:type="paragraph" w:customStyle="1" w:styleId="Style1">
    <w:name w:val="Style1"/>
    <w:basedOn w:val="Normal"/>
    <w:uiPriority w:val="99"/>
    <w:rsid w:val="00A7040F"/>
    <w:pPr>
      <w:widowControl w:val="0"/>
      <w:autoSpaceDE w:val="0"/>
      <w:autoSpaceDN w:val="0"/>
      <w:adjustRightInd w:val="0"/>
      <w:spacing w:line="264" w:lineRule="exact"/>
      <w:jc w:val="center"/>
    </w:pPr>
    <w:rPr>
      <w:szCs w:val="24"/>
      <w:lang w:val="ru-RU" w:eastAsia="ru-RU"/>
    </w:rPr>
  </w:style>
  <w:style w:type="paragraph" w:customStyle="1" w:styleId="Style5">
    <w:name w:val="Style5"/>
    <w:basedOn w:val="Normal"/>
    <w:uiPriority w:val="99"/>
    <w:rsid w:val="00A7040F"/>
    <w:pPr>
      <w:widowControl w:val="0"/>
      <w:autoSpaceDE w:val="0"/>
      <w:autoSpaceDN w:val="0"/>
      <w:adjustRightInd w:val="0"/>
    </w:pPr>
    <w:rPr>
      <w:szCs w:val="24"/>
      <w:lang w:val="ru-RU" w:eastAsia="ru-RU"/>
    </w:rPr>
  </w:style>
  <w:style w:type="paragraph" w:customStyle="1" w:styleId="Style8">
    <w:name w:val="Style8"/>
    <w:basedOn w:val="Normal"/>
    <w:uiPriority w:val="99"/>
    <w:rsid w:val="00A7040F"/>
    <w:pPr>
      <w:widowControl w:val="0"/>
      <w:autoSpaceDE w:val="0"/>
      <w:autoSpaceDN w:val="0"/>
      <w:adjustRightInd w:val="0"/>
      <w:spacing w:line="264" w:lineRule="exact"/>
      <w:ind w:hanging="346"/>
    </w:pPr>
    <w:rPr>
      <w:szCs w:val="24"/>
      <w:lang w:val="ru-RU" w:eastAsia="ru-RU"/>
    </w:rPr>
  </w:style>
  <w:style w:type="character" w:customStyle="1" w:styleId="FontStyle17">
    <w:name w:val="Font Style17"/>
    <w:basedOn w:val="DefaultParagraphFont"/>
    <w:uiPriority w:val="99"/>
    <w:rsid w:val="00A7040F"/>
    <w:rPr>
      <w:rFonts w:ascii="Times New Roman" w:hAnsi="Times New Roman" w:cs="Times New Roman"/>
      <w:b/>
      <w:bCs/>
      <w:sz w:val="20"/>
      <w:szCs w:val="20"/>
    </w:rPr>
  </w:style>
  <w:style w:type="table" w:styleId="TableGrid">
    <w:name w:val="Table Grid"/>
    <w:basedOn w:val="TableNormal"/>
    <w:uiPriority w:val="59"/>
    <w:rsid w:val="00D6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7770">
      <w:bodyDiv w:val="1"/>
      <w:marLeft w:val="0"/>
      <w:marRight w:val="0"/>
      <w:marTop w:val="0"/>
      <w:marBottom w:val="0"/>
      <w:divBdr>
        <w:top w:val="none" w:sz="0" w:space="0" w:color="auto"/>
        <w:left w:val="none" w:sz="0" w:space="0" w:color="auto"/>
        <w:bottom w:val="none" w:sz="0" w:space="0" w:color="auto"/>
        <w:right w:val="none" w:sz="0" w:space="0" w:color="auto"/>
      </w:divBdr>
    </w:div>
    <w:div w:id="588924848">
      <w:bodyDiv w:val="1"/>
      <w:marLeft w:val="0"/>
      <w:marRight w:val="0"/>
      <w:marTop w:val="0"/>
      <w:marBottom w:val="0"/>
      <w:divBdr>
        <w:top w:val="none" w:sz="0" w:space="0" w:color="auto"/>
        <w:left w:val="none" w:sz="0" w:space="0" w:color="auto"/>
        <w:bottom w:val="none" w:sz="0" w:space="0" w:color="auto"/>
        <w:right w:val="none" w:sz="0" w:space="0" w:color="auto"/>
      </w:divBdr>
      <w:divsChild>
        <w:div w:id="198323327">
          <w:marLeft w:val="0"/>
          <w:marRight w:val="0"/>
          <w:marTop w:val="0"/>
          <w:marBottom w:val="0"/>
          <w:divBdr>
            <w:top w:val="none" w:sz="0" w:space="0" w:color="auto"/>
            <w:left w:val="none" w:sz="0" w:space="0" w:color="auto"/>
            <w:bottom w:val="none" w:sz="0" w:space="0" w:color="auto"/>
            <w:right w:val="none" w:sz="0" w:space="0" w:color="auto"/>
          </w:divBdr>
          <w:divsChild>
            <w:div w:id="933132667">
              <w:marLeft w:val="0"/>
              <w:marRight w:val="0"/>
              <w:marTop w:val="0"/>
              <w:marBottom w:val="0"/>
              <w:divBdr>
                <w:top w:val="none" w:sz="0" w:space="0" w:color="auto"/>
                <w:left w:val="none" w:sz="0" w:space="0" w:color="auto"/>
                <w:bottom w:val="none" w:sz="0" w:space="0" w:color="auto"/>
                <w:right w:val="none" w:sz="0" w:space="0" w:color="auto"/>
              </w:divBdr>
              <w:divsChild>
                <w:div w:id="1406344065">
                  <w:marLeft w:val="0"/>
                  <w:marRight w:val="0"/>
                  <w:marTop w:val="0"/>
                  <w:marBottom w:val="0"/>
                  <w:divBdr>
                    <w:top w:val="none" w:sz="0" w:space="0" w:color="auto"/>
                    <w:left w:val="none" w:sz="0" w:space="0" w:color="auto"/>
                    <w:bottom w:val="none" w:sz="0" w:space="0" w:color="auto"/>
                    <w:right w:val="none" w:sz="0" w:space="0" w:color="auto"/>
                  </w:divBdr>
                  <w:divsChild>
                    <w:div w:id="241380164">
                      <w:marLeft w:val="0"/>
                      <w:marRight w:val="0"/>
                      <w:marTop w:val="0"/>
                      <w:marBottom w:val="0"/>
                      <w:divBdr>
                        <w:top w:val="none" w:sz="0" w:space="0" w:color="auto"/>
                        <w:left w:val="none" w:sz="0" w:space="0" w:color="auto"/>
                        <w:bottom w:val="none" w:sz="0" w:space="0" w:color="auto"/>
                        <w:right w:val="none" w:sz="0" w:space="0" w:color="auto"/>
                      </w:divBdr>
                      <w:divsChild>
                        <w:div w:id="1515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19834">
      <w:bodyDiv w:val="1"/>
      <w:marLeft w:val="0"/>
      <w:marRight w:val="0"/>
      <w:marTop w:val="0"/>
      <w:marBottom w:val="0"/>
      <w:divBdr>
        <w:top w:val="none" w:sz="0" w:space="0" w:color="auto"/>
        <w:left w:val="none" w:sz="0" w:space="0" w:color="auto"/>
        <w:bottom w:val="none" w:sz="0" w:space="0" w:color="auto"/>
        <w:right w:val="none" w:sz="0" w:space="0" w:color="auto"/>
      </w:divBdr>
      <w:divsChild>
        <w:div w:id="1122841281">
          <w:marLeft w:val="0"/>
          <w:marRight w:val="0"/>
          <w:marTop w:val="0"/>
          <w:marBottom w:val="0"/>
          <w:divBdr>
            <w:top w:val="none" w:sz="0" w:space="0" w:color="auto"/>
            <w:left w:val="none" w:sz="0" w:space="0" w:color="auto"/>
            <w:bottom w:val="none" w:sz="0" w:space="0" w:color="auto"/>
            <w:right w:val="none" w:sz="0" w:space="0" w:color="auto"/>
          </w:divBdr>
          <w:divsChild>
            <w:div w:id="1571042876">
              <w:marLeft w:val="0"/>
              <w:marRight w:val="0"/>
              <w:marTop w:val="0"/>
              <w:marBottom w:val="0"/>
              <w:divBdr>
                <w:top w:val="none" w:sz="0" w:space="0" w:color="auto"/>
                <w:left w:val="none" w:sz="0" w:space="0" w:color="auto"/>
                <w:bottom w:val="none" w:sz="0" w:space="0" w:color="auto"/>
                <w:right w:val="none" w:sz="0" w:space="0" w:color="auto"/>
              </w:divBdr>
              <w:divsChild>
                <w:div w:id="2006517493">
                  <w:marLeft w:val="0"/>
                  <w:marRight w:val="0"/>
                  <w:marTop w:val="0"/>
                  <w:marBottom w:val="0"/>
                  <w:divBdr>
                    <w:top w:val="none" w:sz="0" w:space="0" w:color="auto"/>
                    <w:left w:val="none" w:sz="0" w:space="0" w:color="auto"/>
                    <w:bottom w:val="none" w:sz="0" w:space="0" w:color="auto"/>
                    <w:right w:val="none" w:sz="0" w:space="0" w:color="auto"/>
                  </w:divBdr>
                  <w:divsChild>
                    <w:div w:id="1284531907">
                      <w:marLeft w:val="0"/>
                      <w:marRight w:val="0"/>
                      <w:marTop w:val="0"/>
                      <w:marBottom w:val="0"/>
                      <w:divBdr>
                        <w:top w:val="none" w:sz="0" w:space="0" w:color="auto"/>
                        <w:left w:val="none" w:sz="0" w:space="0" w:color="auto"/>
                        <w:bottom w:val="none" w:sz="0" w:space="0" w:color="auto"/>
                        <w:right w:val="none" w:sz="0" w:space="0" w:color="auto"/>
                      </w:divBdr>
                      <w:divsChild>
                        <w:div w:id="1697656023">
                          <w:marLeft w:val="0"/>
                          <w:marRight w:val="0"/>
                          <w:marTop w:val="0"/>
                          <w:marBottom w:val="0"/>
                          <w:divBdr>
                            <w:top w:val="none" w:sz="0" w:space="0" w:color="auto"/>
                            <w:left w:val="none" w:sz="0" w:space="0" w:color="auto"/>
                            <w:bottom w:val="none" w:sz="0" w:space="0" w:color="auto"/>
                            <w:right w:val="none" w:sz="0" w:space="0" w:color="auto"/>
                          </w:divBdr>
                          <w:divsChild>
                            <w:div w:id="1264268044">
                              <w:marLeft w:val="-3900"/>
                              <w:marRight w:val="0"/>
                              <w:marTop w:val="0"/>
                              <w:marBottom w:val="0"/>
                              <w:divBdr>
                                <w:top w:val="none" w:sz="0" w:space="0" w:color="auto"/>
                                <w:left w:val="none" w:sz="0" w:space="0" w:color="auto"/>
                                <w:bottom w:val="none" w:sz="0" w:space="0" w:color="auto"/>
                                <w:right w:val="none" w:sz="0" w:space="0" w:color="auto"/>
                              </w:divBdr>
                              <w:divsChild>
                                <w:div w:id="944575975">
                                  <w:marLeft w:val="0"/>
                                  <w:marRight w:val="0"/>
                                  <w:marTop w:val="0"/>
                                  <w:marBottom w:val="0"/>
                                  <w:divBdr>
                                    <w:top w:val="none" w:sz="0" w:space="0" w:color="auto"/>
                                    <w:left w:val="none" w:sz="0" w:space="0" w:color="auto"/>
                                    <w:bottom w:val="none" w:sz="0" w:space="0" w:color="auto"/>
                                    <w:right w:val="none" w:sz="0" w:space="0" w:color="auto"/>
                                  </w:divBdr>
                                  <w:divsChild>
                                    <w:div w:id="1206335146">
                                      <w:marLeft w:val="0"/>
                                      <w:marRight w:val="0"/>
                                      <w:marTop w:val="0"/>
                                      <w:marBottom w:val="0"/>
                                      <w:divBdr>
                                        <w:top w:val="none" w:sz="0" w:space="0" w:color="auto"/>
                                        <w:left w:val="none" w:sz="0" w:space="0" w:color="auto"/>
                                        <w:bottom w:val="none" w:sz="0" w:space="0" w:color="auto"/>
                                        <w:right w:val="none" w:sz="0" w:space="0" w:color="auto"/>
                                      </w:divBdr>
                                      <w:divsChild>
                                        <w:div w:id="306134429">
                                          <w:marLeft w:val="0"/>
                                          <w:marRight w:val="0"/>
                                          <w:marTop w:val="0"/>
                                          <w:marBottom w:val="0"/>
                                          <w:divBdr>
                                            <w:top w:val="none" w:sz="0" w:space="0" w:color="auto"/>
                                            <w:left w:val="none" w:sz="0" w:space="0" w:color="auto"/>
                                            <w:bottom w:val="none" w:sz="0" w:space="0" w:color="auto"/>
                                            <w:right w:val="none" w:sz="0" w:space="0" w:color="auto"/>
                                          </w:divBdr>
                                        </w:div>
                                        <w:div w:id="10887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014477">
      <w:bodyDiv w:val="1"/>
      <w:marLeft w:val="0"/>
      <w:marRight w:val="0"/>
      <w:marTop w:val="0"/>
      <w:marBottom w:val="0"/>
      <w:divBdr>
        <w:top w:val="none" w:sz="0" w:space="0" w:color="auto"/>
        <w:left w:val="none" w:sz="0" w:space="0" w:color="auto"/>
        <w:bottom w:val="none" w:sz="0" w:space="0" w:color="auto"/>
        <w:right w:val="none" w:sz="0" w:space="0" w:color="auto"/>
      </w:divBdr>
      <w:divsChild>
        <w:div w:id="1375353358">
          <w:marLeft w:val="0"/>
          <w:marRight w:val="0"/>
          <w:marTop w:val="0"/>
          <w:marBottom w:val="0"/>
          <w:divBdr>
            <w:top w:val="none" w:sz="0" w:space="0" w:color="auto"/>
            <w:left w:val="none" w:sz="0" w:space="0" w:color="auto"/>
            <w:bottom w:val="none" w:sz="0" w:space="0" w:color="auto"/>
            <w:right w:val="none" w:sz="0" w:space="0" w:color="auto"/>
          </w:divBdr>
          <w:divsChild>
            <w:div w:id="494102737">
              <w:marLeft w:val="0"/>
              <w:marRight w:val="0"/>
              <w:marTop w:val="0"/>
              <w:marBottom w:val="0"/>
              <w:divBdr>
                <w:top w:val="none" w:sz="0" w:space="0" w:color="auto"/>
                <w:left w:val="none" w:sz="0" w:space="0" w:color="auto"/>
                <w:bottom w:val="none" w:sz="0" w:space="0" w:color="auto"/>
                <w:right w:val="none" w:sz="0" w:space="0" w:color="auto"/>
              </w:divBdr>
              <w:divsChild>
                <w:div w:id="1356467005">
                  <w:marLeft w:val="0"/>
                  <w:marRight w:val="0"/>
                  <w:marTop w:val="0"/>
                  <w:marBottom w:val="0"/>
                  <w:divBdr>
                    <w:top w:val="none" w:sz="0" w:space="0" w:color="auto"/>
                    <w:left w:val="none" w:sz="0" w:space="0" w:color="auto"/>
                    <w:bottom w:val="none" w:sz="0" w:space="0" w:color="auto"/>
                    <w:right w:val="none" w:sz="0" w:space="0" w:color="auto"/>
                  </w:divBdr>
                  <w:divsChild>
                    <w:div w:id="192965198">
                      <w:marLeft w:val="0"/>
                      <w:marRight w:val="0"/>
                      <w:marTop w:val="0"/>
                      <w:marBottom w:val="0"/>
                      <w:divBdr>
                        <w:top w:val="none" w:sz="0" w:space="0" w:color="auto"/>
                        <w:left w:val="none" w:sz="0" w:space="0" w:color="auto"/>
                        <w:bottom w:val="none" w:sz="0" w:space="0" w:color="auto"/>
                        <w:right w:val="none" w:sz="0" w:space="0" w:color="auto"/>
                      </w:divBdr>
                      <w:divsChild>
                        <w:div w:id="188958835">
                          <w:marLeft w:val="0"/>
                          <w:marRight w:val="0"/>
                          <w:marTop w:val="0"/>
                          <w:marBottom w:val="0"/>
                          <w:divBdr>
                            <w:top w:val="none" w:sz="0" w:space="0" w:color="auto"/>
                            <w:left w:val="none" w:sz="0" w:space="0" w:color="auto"/>
                            <w:bottom w:val="none" w:sz="0" w:space="0" w:color="auto"/>
                            <w:right w:val="none" w:sz="0" w:space="0" w:color="auto"/>
                          </w:divBdr>
                          <w:divsChild>
                            <w:div w:id="704719438">
                              <w:marLeft w:val="0"/>
                              <w:marRight w:val="0"/>
                              <w:marTop w:val="0"/>
                              <w:marBottom w:val="0"/>
                              <w:divBdr>
                                <w:top w:val="none" w:sz="0" w:space="0" w:color="auto"/>
                                <w:left w:val="none" w:sz="0" w:space="0" w:color="auto"/>
                                <w:bottom w:val="none" w:sz="0" w:space="0" w:color="auto"/>
                                <w:right w:val="none" w:sz="0" w:space="0" w:color="auto"/>
                              </w:divBdr>
                            </w:div>
                            <w:div w:id="795955033">
                              <w:marLeft w:val="0"/>
                              <w:marRight w:val="0"/>
                              <w:marTop w:val="0"/>
                              <w:marBottom w:val="0"/>
                              <w:divBdr>
                                <w:top w:val="none" w:sz="0" w:space="0" w:color="auto"/>
                                <w:left w:val="none" w:sz="0" w:space="0" w:color="auto"/>
                                <w:bottom w:val="none" w:sz="0" w:space="0" w:color="auto"/>
                                <w:right w:val="none" w:sz="0" w:space="0" w:color="auto"/>
                              </w:divBdr>
                            </w:div>
                            <w:div w:id="9460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180928">
      <w:bodyDiv w:val="1"/>
      <w:marLeft w:val="0"/>
      <w:marRight w:val="0"/>
      <w:marTop w:val="0"/>
      <w:marBottom w:val="0"/>
      <w:divBdr>
        <w:top w:val="none" w:sz="0" w:space="0" w:color="auto"/>
        <w:left w:val="none" w:sz="0" w:space="0" w:color="auto"/>
        <w:bottom w:val="none" w:sz="0" w:space="0" w:color="auto"/>
        <w:right w:val="none" w:sz="0" w:space="0" w:color="auto"/>
      </w:divBdr>
      <w:divsChild>
        <w:div w:id="700670090">
          <w:marLeft w:val="0"/>
          <w:marRight w:val="0"/>
          <w:marTop w:val="0"/>
          <w:marBottom w:val="0"/>
          <w:divBdr>
            <w:top w:val="none" w:sz="0" w:space="0" w:color="auto"/>
            <w:left w:val="none" w:sz="0" w:space="0" w:color="auto"/>
            <w:bottom w:val="none" w:sz="0" w:space="0" w:color="auto"/>
            <w:right w:val="none" w:sz="0" w:space="0" w:color="auto"/>
          </w:divBdr>
          <w:divsChild>
            <w:div w:id="84616199">
              <w:marLeft w:val="0"/>
              <w:marRight w:val="0"/>
              <w:marTop w:val="0"/>
              <w:marBottom w:val="0"/>
              <w:divBdr>
                <w:top w:val="none" w:sz="0" w:space="0" w:color="auto"/>
                <w:left w:val="none" w:sz="0" w:space="0" w:color="auto"/>
                <w:bottom w:val="none" w:sz="0" w:space="0" w:color="auto"/>
                <w:right w:val="none" w:sz="0" w:space="0" w:color="auto"/>
              </w:divBdr>
              <w:divsChild>
                <w:div w:id="1996373780">
                  <w:marLeft w:val="0"/>
                  <w:marRight w:val="0"/>
                  <w:marTop w:val="0"/>
                  <w:marBottom w:val="0"/>
                  <w:divBdr>
                    <w:top w:val="none" w:sz="0" w:space="0" w:color="auto"/>
                    <w:left w:val="none" w:sz="0" w:space="0" w:color="auto"/>
                    <w:bottom w:val="none" w:sz="0" w:space="0" w:color="auto"/>
                    <w:right w:val="none" w:sz="0" w:space="0" w:color="auto"/>
                  </w:divBdr>
                  <w:divsChild>
                    <w:div w:id="1846822369">
                      <w:marLeft w:val="0"/>
                      <w:marRight w:val="0"/>
                      <w:marTop w:val="0"/>
                      <w:marBottom w:val="0"/>
                      <w:divBdr>
                        <w:top w:val="none" w:sz="0" w:space="0" w:color="auto"/>
                        <w:left w:val="none" w:sz="0" w:space="0" w:color="auto"/>
                        <w:bottom w:val="none" w:sz="0" w:space="0" w:color="auto"/>
                        <w:right w:val="none" w:sz="0" w:space="0" w:color="auto"/>
                      </w:divBdr>
                      <w:divsChild>
                        <w:div w:id="955677354">
                          <w:marLeft w:val="0"/>
                          <w:marRight w:val="0"/>
                          <w:marTop w:val="0"/>
                          <w:marBottom w:val="0"/>
                          <w:divBdr>
                            <w:top w:val="none" w:sz="0" w:space="0" w:color="auto"/>
                            <w:left w:val="none" w:sz="0" w:space="0" w:color="auto"/>
                            <w:bottom w:val="none" w:sz="0" w:space="0" w:color="auto"/>
                            <w:right w:val="none" w:sz="0" w:space="0" w:color="auto"/>
                          </w:divBdr>
                          <w:divsChild>
                            <w:div w:id="1728410210">
                              <w:marLeft w:val="-3900"/>
                              <w:marRight w:val="0"/>
                              <w:marTop w:val="0"/>
                              <w:marBottom w:val="0"/>
                              <w:divBdr>
                                <w:top w:val="none" w:sz="0" w:space="0" w:color="auto"/>
                                <w:left w:val="none" w:sz="0" w:space="0" w:color="auto"/>
                                <w:bottom w:val="none" w:sz="0" w:space="0" w:color="auto"/>
                                <w:right w:val="none" w:sz="0" w:space="0" w:color="auto"/>
                              </w:divBdr>
                              <w:divsChild>
                                <w:div w:id="1287657406">
                                  <w:marLeft w:val="0"/>
                                  <w:marRight w:val="0"/>
                                  <w:marTop w:val="0"/>
                                  <w:marBottom w:val="0"/>
                                  <w:divBdr>
                                    <w:top w:val="none" w:sz="0" w:space="0" w:color="auto"/>
                                    <w:left w:val="none" w:sz="0" w:space="0" w:color="auto"/>
                                    <w:bottom w:val="none" w:sz="0" w:space="0" w:color="auto"/>
                                    <w:right w:val="none" w:sz="0" w:space="0" w:color="auto"/>
                                  </w:divBdr>
                                  <w:divsChild>
                                    <w:div w:id="576789167">
                                      <w:marLeft w:val="0"/>
                                      <w:marRight w:val="0"/>
                                      <w:marTop w:val="0"/>
                                      <w:marBottom w:val="0"/>
                                      <w:divBdr>
                                        <w:top w:val="none" w:sz="0" w:space="0" w:color="auto"/>
                                        <w:left w:val="none" w:sz="0" w:space="0" w:color="auto"/>
                                        <w:bottom w:val="none" w:sz="0" w:space="0" w:color="auto"/>
                                        <w:right w:val="none" w:sz="0" w:space="0" w:color="auto"/>
                                      </w:divBdr>
                                      <w:divsChild>
                                        <w:div w:id="1489637607">
                                          <w:marLeft w:val="0"/>
                                          <w:marRight w:val="0"/>
                                          <w:marTop w:val="0"/>
                                          <w:marBottom w:val="0"/>
                                          <w:divBdr>
                                            <w:top w:val="none" w:sz="0" w:space="0" w:color="auto"/>
                                            <w:left w:val="none" w:sz="0" w:space="0" w:color="auto"/>
                                            <w:bottom w:val="none" w:sz="0" w:space="0" w:color="auto"/>
                                            <w:right w:val="none" w:sz="0" w:space="0" w:color="auto"/>
                                          </w:divBdr>
                                        </w:div>
                                        <w:div w:id="18780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197077">
      <w:bodyDiv w:val="1"/>
      <w:marLeft w:val="0"/>
      <w:marRight w:val="0"/>
      <w:marTop w:val="0"/>
      <w:marBottom w:val="0"/>
      <w:divBdr>
        <w:top w:val="none" w:sz="0" w:space="0" w:color="auto"/>
        <w:left w:val="none" w:sz="0" w:space="0" w:color="auto"/>
        <w:bottom w:val="none" w:sz="0" w:space="0" w:color="auto"/>
        <w:right w:val="none" w:sz="0" w:space="0" w:color="auto"/>
      </w:divBdr>
    </w:div>
    <w:div w:id="1412772696">
      <w:bodyDiv w:val="1"/>
      <w:marLeft w:val="0"/>
      <w:marRight w:val="0"/>
      <w:marTop w:val="0"/>
      <w:marBottom w:val="0"/>
      <w:divBdr>
        <w:top w:val="none" w:sz="0" w:space="0" w:color="auto"/>
        <w:left w:val="none" w:sz="0" w:space="0" w:color="auto"/>
        <w:bottom w:val="none" w:sz="0" w:space="0" w:color="auto"/>
        <w:right w:val="none" w:sz="0" w:space="0" w:color="auto"/>
      </w:divBdr>
      <w:divsChild>
        <w:div w:id="832336356">
          <w:marLeft w:val="0"/>
          <w:marRight w:val="0"/>
          <w:marTop w:val="0"/>
          <w:marBottom w:val="0"/>
          <w:divBdr>
            <w:top w:val="none" w:sz="0" w:space="0" w:color="auto"/>
            <w:left w:val="none" w:sz="0" w:space="0" w:color="auto"/>
            <w:bottom w:val="none" w:sz="0" w:space="0" w:color="auto"/>
            <w:right w:val="none" w:sz="0" w:space="0" w:color="auto"/>
          </w:divBdr>
          <w:divsChild>
            <w:div w:id="669016973">
              <w:marLeft w:val="0"/>
              <w:marRight w:val="0"/>
              <w:marTop w:val="0"/>
              <w:marBottom w:val="0"/>
              <w:divBdr>
                <w:top w:val="none" w:sz="0" w:space="0" w:color="auto"/>
                <w:left w:val="none" w:sz="0" w:space="0" w:color="auto"/>
                <w:bottom w:val="none" w:sz="0" w:space="0" w:color="auto"/>
                <w:right w:val="none" w:sz="0" w:space="0" w:color="auto"/>
              </w:divBdr>
              <w:divsChild>
                <w:div w:id="215630794">
                  <w:marLeft w:val="0"/>
                  <w:marRight w:val="0"/>
                  <w:marTop w:val="0"/>
                  <w:marBottom w:val="0"/>
                  <w:divBdr>
                    <w:top w:val="none" w:sz="0" w:space="0" w:color="auto"/>
                    <w:left w:val="none" w:sz="0" w:space="0" w:color="auto"/>
                    <w:bottom w:val="none" w:sz="0" w:space="0" w:color="auto"/>
                    <w:right w:val="none" w:sz="0" w:space="0" w:color="auto"/>
                  </w:divBdr>
                  <w:divsChild>
                    <w:div w:id="1767460973">
                      <w:marLeft w:val="0"/>
                      <w:marRight w:val="0"/>
                      <w:marTop w:val="0"/>
                      <w:marBottom w:val="0"/>
                      <w:divBdr>
                        <w:top w:val="none" w:sz="0" w:space="0" w:color="auto"/>
                        <w:left w:val="none" w:sz="0" w:space="0" w:color="auto"/>
                        <w:bottom w:val="none" w:sz="0" w:space="0" w:color="auto"/>
                        <w:right w:val="none" w:sz="0" w:space="0" w:color="auto"/>
                      </w:divBdr>
                      <w:divsChild>
                        <w:div w:id="17812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90839">
      <w:bodyDiv w:val="1"/>
      <w:marLeft w:val="0"/>
      <w:marRight w:val="0"/>
      <w:marTop w:val="0"/>
      <w:marBottom w:val="0"/>
      <w:divBdr>
        <w:top w:val="none" w:sz="0" w:space="0" w:color="auto"/>
        <w:left w:val="none" w:sz="0" w:space="0" w:color="auto"/>
        <w:bottom w:val="none" w:sz="0" w:space="0" w:color="auto"/>
        <w:right w:val="none" w:sz="0" w:space="0" w:color="auto"/>
      </w:divBdr>
      <w:divsChild>
        <w:div w:id="423575455">
          <w:marLeft w:val="0"/>
          <w:marRight w:val="0"/>
          <w:marTop w:val="0"/>
          <w:marBottom w:val="0"/>
          <w:divBdr>
            <w:top w:val="none" w:sz="0" w:space="0" w:color="auto"/>
            <w:left w:val="none" w:sz="0" w:space="0" w:color="auto"/>
            <w:bottom w:val="none" w:sz="0" w:space="0" w:color="auto"/>
            <w:right w:val="none" w:sz="0" w:space="0" w:color="auto"/>
          </w:divBdr>
        </w:div>
        <w:div w:id="796484238">
          <w:marLeft w:val="0"/>
          <w:marRight w:val="0"/>
          <w:marTop w:val="0"/>
          <w:marBottom w:val="330"/>
          <w:divBdr>
            <w:top w:val="none" w:sz="0" w:space="0" w:color="auto"/>
            <w:left w:val="none" w:sz="0" w:space="0" w:color="auto"/>
            <w:bottom w:val="none" w:sz="0" w:space="0" w:color="auto"/>
            <w:right w:val="none" w:sz="0" w:space="0" w:color="auto"/>
          </w:divBdr>
        </w:div>
      </w:divsChild>
    </w:div>
    <w:div w:id="1898512757">
      <w:bodyDiv w:val="1"/>
      <w:marLeft w:val="0"/>
      <w:marRight w:val="0"/>
      <w:marTop w:val="0"/>
      <w:marBottom w:val="0"/>
      <w:divBdr>
        <w:top w:val="none" w:sz="0" w:space="0" w:color="auto"/>
        <w:left w:val="none" w:sz="0" w:space="0" w:color="auto"/>
        <w:bottom w:val="none" w:sz="0" w:space="0" w:color="auto"/>
        <w:right w:val="none" w:sz="0" w:space="0" w:color="auto"/>
      </w:divBdr>
    </w:div>
    <w:div w:id="19291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7275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Usubaliev</dc:creator>
  <cp:keywords/>
  <dc:description/>
  <cp:lastModifiedBy>Microsoft Office User</cp:lastModifiedBy>
  <cp:revision>2</cp:revision>
  <dcterms:created xsi:type="dcterms:W3CDTF">2020-03-13T10:33:00Z</dcterms:created>
  <dcterms:modified xsi:type="dcterms:W3CDTF">2020-03-13T10:33:00Z</dcterms:modified>
  <cp:category/>
</cp:coreProperties>
</file>