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E37" w:rsidRPr="00817499" w:rsidRDefault="00722E37" w:rsidP="00C06BF9">
      <w:pPr>
        <w:spacing w:after="0" w:line="240" w:lineRule="auto"/>
        <w:ind w:left="4014" w:right="38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17499">
        <w:rPr>
          <w:rFonts w:asciiTheme="minorHAnsi" w:hAnsiTheme="minorHAnsi" w:cstheme="minorHAnsi"/>
          <w:b/>
          <w:sz w:val="24"/>
          <w:szCs w:val="24"/>
        </w:rPr>
        <w:t>Syllabus</w:t>
      </w:r>
    </w:p>
    <w:p w:rsidR="00C2483B" w:rsidRPr="00817499" w:rsidRDefault="00D97F5D" w:rsidP="00C06BF9">
      <w:pPr>
        <w:spacing w:after="0" w:line="240" w:lineRule="auto"/>
        <w:ind w:left="2160" w:right="2985" w:firstLine="72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Fall 2019</w:t>
      </w:r>
    </w:p>
    <w:p w:rsidR="00CA7387" w:rsidRPr="00817499" w:rsidRDefault="00722E37" w:rsidP="00C06BF9">
      <w:pPr>
        <w:spacing w:after="0" w:line="240" w:lineRule="auto"/>
        <w:ind w:right="538"/>
        <w:jc w:val="center"/>
        <w:rPr>
          <w:rFonts w:asciiTheme="minorHAnsi" w:hAnsiTheme="minorHAnsi" w:cstheme="minorHAnsi"/>
          <w:b/>
          <w:bCs/>
          <w:smallCaps/>
          <w:color w:val="5B9BD5"/>
          <w:spacing w:val="5"/>
          <w:sz w:val="24"/>
          <w:szCs w:val="24"/>
        </w:rPr>
      </w:pPr>
      <w:r w:rsidRPr="00817499">
        <w:rPr>
          <w:rStyle w:val="aa"/>
          <w:rFonts w:asciiTheme="minorHAnsi" w:hAnsiTheme="minorHAnsi" w:cstheme="minorHAnsi"/>
          <w:sz w:val="24"/>
          <w:szCs w:val="24"/>
        </w:rPr>
        <w:t>Environmental Economics</w:t>
      </w:r>
    </w:p>
    <w:tbl>
      <w:tblPr>
        <w:tblW w:w="8684" w:type="dxa"/>
        <w:jc w:val="center"/>
        <w:tblLayout w:type="fixed"/>
        <w:tblLook w:val="0000" w:firstRow="0" w:lastRow="0" w:firstColumn="0" w:lastColumn="0" w:noHBand="0" w:noVBand="0"/>
      </w:tblPr>
      <w:tblGrid>
        <w:gridCol w:w="3950"/>
        <w:gridCol w:w="4734"/>
      </w:tblGrid>
      <w:tr w:rsidR="00CA7387" w:rsidRPr="00817499" w:rsidTr="00C06BF9">
        <w:trPr>
          <w:cantSplit/>
          <w:trHeight w:val="408"/>
          <w:jc w:val="center"/>
        </w:trPr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387" w:rsidRPr="00C06BF9" w:rsidRDefault="00CA7387" w:rsidP="000A0648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1749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Instructor</w:t>
            </w:r>
            <w:r w:rsidR="003E08D3" w:rsidRPr="0081749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: </w:t>
            </w:r>
            <w:r w:rsidR="00362E37" w:rsidRPr="00D97F5D">
              <w:rPr>
                <w:rFonts w:asciiTheme="minorHAnsi" w:hAnsiTheme="minorHAnsi" w:cstheme="minorHAnsi"/>
                <w:sz w:val="24"/>
                <w:szCs w:val="24"/>
              </w:rPr>
              <w:t>Rahat</w:t>
            </w:r>
            <w:r w:rsidR="00362E37" w:rsidRPr="0081749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362E37" w:rsidRPr="00D97F5D">
              <w:rPr>
                <w:rFonts w:asciiTheme="minorHAnsi" w:hAnsiTheme="minorHAnsi" w:cstheme="minorHAnsi"/>
                <w:sz w:val="24"/>
                <w:szCs w:val="24"/>
              </w:rPr>
              <w:t>Sabyrbekov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D14" w:rsidRPr="00817499" w:rsidRDefault="003E08D3" w:rsidP="000A0648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color w:val="000099"/>
                <w:sz w:val="24"/>
                <w:szCs w:val="24"/>
                <w:u w:val="single"/>
              </w:rPr>
            </w:pPr>
            <w:r w:rsidRPr="0081749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Email: </w:t>
            </w:r>
            <w:r w:rsidR="00947C1F" w:rsidRPr="00817499">
              <w:rPr>
                <w:rFonts w:asciiTheme="minorHAnsi" w:hAnsiTheme="minorHAnsi" w:cstheme="minorHAnsi"/>
                <w:color w:val="000099"/>
                <w:sz w:val="24"/>
                <w:szCs w:val="24"/>
                <w:u w:val="single"/>
              </w:rPr>
              <w:t>s</w:t>
            </w:r>
            <w:r w:rsidR="00CA7387" w:rsidRPr="00817499">
              <w:rPr>
                <w:rFonts w:asciiTheme="minorHAnsi" w:hAnsiTheme="minorHAnsi" w:cstheme="minorHAnsi"/>
                <w:color w:val="000099"/>
                <w:sz w:val="24"/>
                <w:szCs w:val="24"/>
                <w:u w:val="single"/>
              </w:rPr>
              <w:t>aby</w:t>
            </w:r>
            <w:r w:rsidR="00947C1F" w:rsidRPr="00817499">
              <w:rPr>
                <w:rFonts w:asciiTheme="minorHAnsi" w:hAnsiTheme="minorHAnsi" w:cstheme="minorHAnsi"/>
                <w:color w:val="000099"/>
                <w:sz w:val="24"/>
                <w:szCs w:val="24"/>
                <w:u w:val="single"/>
              </w:rPr>
              <w:t>rbekov_r@</w:t>
            </w:r>
            <w:r w:rsidR="00CA7387" w:rsidRPr="00817499">
              <w:rPr>
                <w:rFonts w:asciiTheme="minorHAnsi" w:hAnsiTheme="minorHAnsi" w:cstheme="minorHAnsi"/>
                <w:color w:val="000099"/>
                <w:sz w:val="24"/>
                <w:szCs w:val="24"/>
                <w:u w:val="single"/>
              </w:rPr>
              <w:t>auca.kg</w:t>
            </w:r>
            <w:r w:rsidR="00C06BF9" w:rsidRPr="0081749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C06BF9" w:rsidRPr="0081749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Room: </w:t>
            </w:r>
            <w:r w:rsidR="00C06BF9" w:rsidRPr="00817499">
              <w:rPr>
                <w:rFonts w:asciiTheme="minorHAnsi" w:hAnsiTheme="minorHAnsi" w:cstheme="minorHAnsi"/>
                <w:sz w:val="24"/>
                <w:szCs w:val="24"/>
              </w:rPr>
              <w:t>316</w:t>
            </w:r>
          </w:p>
        </w:tc>
      </w:tr>
    </w:tbl>
    <w:p w:rsidR="00CA7387" w:rsidRPr="00817499" w:rsidRDefault="00CA7387" w:rsidP="000A0648">
      <w:pPr>
        <w:spacing w:before="100" w:beforeAutospacing="1" w:after="100" w:afterAutospacing="1" w:line="240" w:lineRule="auto"/>
        <w:ind w:right="-76"/>
        <w:rPr>
          <w:rFonts w:asciiTheme="minorHAnsi" w:hAnsiTheme="minorHAnsi" w:cstheme="minorHAnsi"/>
          <w:sz w:val="24"/>
          <w:szCs w:val="24"/>
        </w:rPr>
      </w:pPr>
      <w:r w:rsidRPr="00817499">
        <w:rPr>
          <w:rFonts w:asciiTheme="minorHAnsi" w:hAnsiTheme="minorHAnsi" w:cstheme="minorHAnsi"/>
          <w:b/>
          <w:bCs/>
          <w:position w:val="-1"/>
          <w:sz w:val="24"/>
          <w:szCs w:val="24"/>
        </w:rPr>
        <w:t>Course Description:</w:t>
      </w:r>
    </w:p>
    <w:p w:rsidR="003B24B0" w:rsidRPr="00817499" w:rsidRDefault="003B24B0" w:rsidP="000A0648">
      <w:pPr>
        <w:pStyle w:val="ac"/>
        <w:rPr>
          <w:rFonts w:asciiTheme="minorHAnsi" w:hAnsiTheme="minorHAnsi" w:cstheme="minorHAnsi"/>
        </w:rPr>
      </w:pPr>
      <w:r w:rsidRPr="00817499">
        <w:rPr>
          <w:rFonts w:asciiTheme="minorHAnsi" w:hAnsiTheme="minorHAnsi" w:cstheme="minorHAnsi"/>
        </w:rPr>
        <w:t xml:space="preserve">Lectures and exercises will address the following issues: Economy - environment interactions, sustainable development, optimal management of renewable and non-renewable resources, pollution targets and pollution control, environmental policy instruments, international environmental agreements. The course </w:t>
      </w:r>
      <w:r w:rsidR="004110AD">
        <w:rPr>
          <w:rFonts w:asciiTheme="minorHAnsi" w:hAnsiTheme="minorHAnsi" w:cstheme="minorHAnsi"/>
        </w:rPr>
        <w:t xml:space="preserve">also </w:t>
      </w:r>
      <w:r w:rsidRPr="00817499">
        <w:rPr>
          <w:rFonts w:asciiTheme="minorHAnsi" w:hAnsiTheme="minorHAnsi" w:cstheme="minorHAnsi"/>
        </w:rPr>
        <w:t xml:space="preserve">draws on the environmental management challenges in the Kyrgyz Republic, namely water, energy and pasture management. </w:t>
      </w:r>
    </w:p>
    <w:p w:rsidR="003B24B0" w:rsidRPr="00817499" w:rsidRDefault="00CA7387" w:rsidP="000A0648">
      <w:pPr>
        <w:widowControl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817499">
        <w:rPr>
          <w:rFonts w:asciiTheme="minorHAnsi" w:hAnsiTheme="minorHAnsi" w:cstheme="minorHAnsi"/>
          <w:b/>
          <w:bCs/>
          <w:sz w:val="24"/>
          <w:szCs w:val="24"/>
        </w:rPr>
        <w:t xml:space="preserve">Course objective: </w:t>
      </w:r>
      <w:r w:rsidR="003B24B0" w:rsidRPr="00817499">
        <w:rPr>
          <w:rFonts w:asciiTheme="minorHAnsi" w:eastAsia="Times New Roman" w:hAnsiTheme="minorHAnsi" w:cstheme="minorHAnsi"/>
          <w:sz w:val="24"/>
          <w:szCs w:val="24"/>
        </w:rPr>
        <w:t>Candidates should be able to apply economic theory to analyze environmental and natural resource management issues. These issues include: economy - environment interactions, sustainable development, optimal management of renewable and non-renewable resources, pollution targets and pollution control, environmental policy instruments, and international environmental agreements.</w:t>
      </w:r>
    </w:p>
    <w:p w:rsidR="00CA7387" w:rsidRPr="00817499" w:rsidRDefault="005A54DF" w:rsidP="00C06BF9">
      <w:pPr>
        <w:spacing w:before="100" w:beforeAutospacing="1" w:after="100" w:afterAutospacing="1" w:line="240" w:lineRule="auto"/>
        <w:ind w:right="1281"/>
        <w:rPr>
          <w:rFonts w:asciiTheme="minorHAnsi" w:hAnsiTheme="minorHAnsi" w:cstheme="minorHAnsi"/>
          <w:sz w:val="24"/>
          <w:szCs w:val="24"/>
        </w:rPr>
      </w:pPr>
      <w:r w:rsidRPr="00817499">
        <w:rPr>
          <w:rFonts w:asciiTheme="minorHAnsi" w:hAnsiTheme="minorHAnsi" w:cstheme="minorHAnsi"/>
          <w:b/>
          <w:bCs/>
          <w:sz w:val="24"/>
          <w:szCs w:val="24"/>
        </w:rPr>
        <w:t>Number of credits:</w:t>
      </w:r>
      <w:r w:rsidRPr="0081749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F6919" w:rsidRPr="0081749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978A2" w:rsidRPr="00817499">
        <w:rPr>
          <w:rFonts w:asciiTheme="minorHAnsi" w:hAnsiTheme="minorHAnsi" w:cstheme="minorHAnsi"/>
          <w:sz w:val="24"/>
          <w:szCs w:val="24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487"/>
        <w:gridCol w:w="1843"/>
      </w:tblGrid>
      <w:tr w:rsidR="00CA7387" w:rsidRPr="00817499" w:rsidTr="00C841EC">
        <w:trPr>
          <w:trHeight w:hRule="exact" w:val="460"/>
        </w:trPr>
        <w:tc>
          <w:tcPr>
            <w:tcW w:w="6487" w:type="dxa"/>
            <w:shd w:val="clear" w:color="auto" w:fill="FFFFFF"/>
          </w:tcPr>
          <w:p w:rsidR="00CA7387" w:rsidRPr="00817499" w:rsidRDefault="003D57F1" w:rsidP="000A0648">
            <w:pPr>
              <w:spacing w:before="100" w:beforeAutospacing="1" w:after="100" w:afterAutospacing="1" w:line="240" w:lineRule="auto"/>
              <w:ind w:left="40" w:right="-2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817499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Midterm exam</w:t>
            </w:r>
          </w:p>
        </w:tc>
        <w:tc>
          <w:tcPr>
            <w:tcW w:w="1843" w:type="dxa"/>
            <w:shd w:val="clear" w:color="auto" w:fill="FFFFFF"/>
          </w:tcPr>
          <w:p w:rsidR="00CA7387" w:rsidRPr="00817499" w:rsidRDefault="004B5F46" w:rsidP="000A0648">
            <w:pPr>
              <w:spacing w:before="100" w:beforeAutospacing="1" w:after="100" w:afterAutospacing="1" w:line="240" w:lineRule="auto"/>
              <w:ind w:left="603" w:right="-2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817499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3</w:t>
            </w:r>
            <w:r w:rsidR="00CA7387" w:rsidRPr="00817499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5%</w:t>
            </w:r>
          </w:p>
        </w:tc>
      </w:tr>
      <w:tr w:rsidR="00F7069D" w:rsidRPr="00817499" w:rsidTr="00C841EC">
        <w:trPr>
          <w:trHeight w:hRule="exact" w:val="460"/>
        </w:trPr>
        <w:tc>
          <w:tcPr>
            <w:tcW w:w="6487" w:type="dxa"/>
            <w:shd w:val="clear" w:color="auto" w:fill="FFFFFF"/>
          </w:tcPr>
          <w:p w:rsidR="00F7069D" w:rsidRPr="00817499" w:rsidRDefault="006C678E" w:rsidP="000A0648">
            <w:pPr>
              <w:spacing w:before="100" w:beforeAutospacing="1" w:after="100" w:afterAutospacing="1" w:line="240" w:lineRule="auto"/>
              <w:ind w:left="40" w:right="-2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Group project/Paper</w:t>
            </w:r>
          </w:p>
        </w:tc>
        <w:tc>
          <w:tcPr>
            <w:tcW w:w="1843" w:type="dxa"/>
            <w:shd w:val="clear" w:color="auto" w:fill="FFFFFF"/>
          </w:tcPr>
          <w:p w:rsidR="00F7069D" w:rsidRPr="00817499" w:rsidRDefault="00F7069D" w:rsidP="000A0648">
            <w:pPr>
              <w:spacing w:before="100" w:beforeAutospacing="1" w:after="100" w:afterAutospacing="1" w:line="240" w:lineRule="auto"/>
              <w:ind w:left="603" w:right="-2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817499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25%</w:t>
            </w:r>
          </w:p>
        </w:tc>
      </w:tr>
      <w:tr w:rsidR="00CA7387" w:rsidRPr="00817499" w:rsidTr="00C841EC">
        <w:trPr>
          <w:trHeight w:hRule="exact" w:val="480"/>
        </w:trPr>
        <w:tc>
          <w:tcPr>
            <w:tcW w:w="6487" w:type="dxa"/>
            <w:shd w:val="clear" w:color="auto" w:fill="FFFFFF"/>
          </w:tcPr>
          <w:p w:rsidR="00CA7387" w:rsidRPr="00817499" w:rsidRDefault="003D57F1" w:rsidP="000A0648">
            <w:pPr>
              <w:spacing w:before="100" w:beforeAutospacing="1" w:after="100" w:afterAutospacing="1" w:line="240" w:lineRule="auto"/>
              <w:ind w:left="40" w:right="-2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817499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Final exam</w:t>
            </w:r>
          </w:p>
        </w:tc>
        <w:tc>
          <w:tcPr>
            <w:tcW w:w="1843" w:type="dxa"/>
            <w:shd w:val="clear" w:color="auto" w:fill="FFFFFF"/>
          </w:tcPr>
          <w:p w:rsidR="00CA7387" w:rsidRPr="00817499" w:rsidRDefault="00F7069D" w:rsidP="000A0648">
            <w:pPr>
              <w:spacing w:before="100" w:beforeAutospacing="1" w:after="100" w:afterAutospacing="1" w:line="240" w:lineRule="auto"/>
              <w:ind w:left="603" w:right="-2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817499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40</w:t>
            </w:r>
            <w:r w:rsidR="00CA7387" w:rsidRPr="00817499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%</w:t>
            </w:r>
          </w:p>
        </w:tc>
      </w:tr>
    </w:tbl>
    <w:p w:rsidR="00CA7387" w:rsidRPr="00817499" w:rsidRDefault="002B36B8" w:rsidP="000A0648">
      <w:pPr>
        <w:spacing w:before="100" w:beforeAutospacing="1" w:after="100" w:afterAutospacing="1" w:line="240" w:lineRule="auto"/>
        <w:ind w:right="-20"/>
        <w:rPr>
          <w:rFonts w:asciiTheme="minorHAnsi" w:hAnsiTheme="minorHAnsi" w:cstheme="minorHAnsi"/>
          <w:sz w:val="24"/>
          <w:szCs w:val="24"/>
        </w:rPr>
      </w:pPr>
      <w:r w:rsidRPr="00817499">
        <w:rPr>
          <w:rFonts w:asciiTheme="minorHAnsi" w:hAnsiTheme="minorHAnsi" w:cstheme="minorHAnsi"/>
          <w:b/>
          <w:bCs/>
          <w:sz w:val="24"/>
          <w:szCs w:val="24"/>
        </w:rPr>
        <w:t>Main r</w:t>
      </w:r>
      <w:r w:rsidR="00482E23" w:rsidRPr="00817499">
        <w:rPr>
          <w:rFonts w:asciiTheme="minorHAnsi" w:hAnsiTheme="minorHAnsi" w:cstheme="minorHAnsi"/>
          <w:b/>
          <w:bCs/>
          <w:sz w:val="24"/>
          <w:szCs w:val="24"/>
        </w:rPr>
        <w:t>equired</w:t>
      </w:r>
      <w:r w:rsidR="00CA7387" w:rsidRPr="00817499">
        <w:rPr>
          <w:rFonts w:asciiTheme="minorHAnsi" w:hAnsiTheme="minorHAnsi" w:cstheme="minorHAnsi"/>
          <w:b/>
          <w:bCs/>
          <w:sz w:val="24"/>
          <w:szCs w:val="24"/>
        </w:rPr>
        <w:t xml:space="preserve"> texts:</w:t>
      </w:r>
    </w:p>
    <w:p w:rsidR="00CA7387" w:rsidRPr="00817499" w:rsidRDefault="002B36B8" w:rsidP="000A0648">
      <w:pPr>
        <w:numPr>
          <w:ilvl w:val="0"/>
          <w:numId w:val="5"/>
        </w:numPr>
        <w:spacing w:before="100" w:beforeAutospacing="1" w:after="100" w:afterAutospacing="1" w:line="240" w:lineRule="auto"/>
        <w:ind w:right="-20"/>
        <w:rPr>
          <w:rFonts w:asciiTheme="minorHAnsi" w:hAnsiTheme="minorHAnsi" w:cstheme="minorHAnsi"/>
          <w:sz w:val="24"/>
          <w:szCs w:val="24"/>
        </w:rPr>
      </w:pPr>
      <w:r w:rsidRPr="00817499">
        <w:rPr>
          <w:rFonts w:asciiTheme="minorHAnsi" w:hAnsiTheme="minorHAnsi" w:cstheme="minorHAnsi"/>
          <w:sz w:val="24"/>
          <w:szCs w:val="24"/>
        </w:rPr>
        <w:t>Environmental</w:t>
      </w:r>
      <w:r w:rsidR="006C678E">
        <w:rPr>
          <w:rFonts w:asciiTheme="minorHAnsi" w:hAnsiTheme="minorHAnsi" w:cstheme="minorHAnsi"/>
          <w:sz w:val="24"/>
          <w:szCs w:val="24"/>
        </w:rPr>
        <w:t xml:space="preserve"> and </w:t>
      </w:r>
      <w:r w:rsidR="006C678E" w:rsidRPr="00817499">
        <w:rPr>
          <w:rFonts w:asciiTheme="minorHAnsi" w:hAnsiTheme="minorHAnsi" w:cstheme="minorHAnsi"/>
          <w:sz w:val="24"/>
          <w:szCs w:val="24"/>
        </w:rPr>
        <w:t>Natural Resource</w:t>
      </w:r>
      <w:r w:rsidR="006C678E">
        <w:rPr>
          <w:rFonts w:asciiTheme="minorHAnsi" w:hAnsiTheme="minorHAnsi" w:cstheme="minorHAnsi"/>
          <w:sz w:val="24"/>
          <w:szCs w:val="24"/>
        </w:rPr>
        <w:t xml:space="preserve"> Economics</w:t>
      </w:r>
      <w:r w:rsidRPr="00817499">
        <w:rPr>
          <w:rFonts w:asciiTheme="minorHAnsi" w:hAnsiTheme="minorHAnsi" w:cstheme="minorHAnsi"/>
          <w:sz w:val="24"/>
          <w:szCs w:val="24"/>
        </w:rPr>
        <w:t xml:space="preserve">, </w:t>
      </w:r>
      <w:r w:rsidR="001438D4">
        <w:rPr>
          <w:rFonts w:asciiTheme="minorHAnsi" w:hAnsiTheme="minorHAnsi" w:cstheme="minorHAnsi"/>
          <w:sz w:val="24"/>
          <w:szCs w:val="24"/>
        </w:rPr>
        <w:t>Tom Tien</w:t>
      </w:r>
      <w:r w:rsidR="006C678E">
        <w:rPr>
          <w:rFonts w:asciiTheme="minorHAnsi" w:hAnsiTheme="minorHAnsi" w:cstheme="minorHAnsi"/>
          <w:sz w:val="24"/>
          <w:szCs w:val="24"/>
        </w:rPr>
        <w:t>ten</w:t>
      </w:r>
      <w:r w:rsidR="001438D4">
        <w:rPr>
          <w:rFonts w:asciiTheme="minorHAnsi" w:hAnsiTheme="minorHAnsi" w:cstheme="minorHAnsi"/>
          <w:sz w:val="24"/>
          <w:szCs w:val="24"/>
        </w:rPr>
        <w:t>berg</w:t>
      </w:r>
      <w:r w:rsidR="006C678E">
        <w:rPr>
          <w:rFonts w:asciiTheme="minorHAnsi" w:hAnsiTheme="minorHAnsi" w:cstheme="minorHAnsi"/>
          <w:sz w:val="24"/>
          <w:szCs w:val="24"/>
        </w:rPr>
        <w:t xml:space="preserve"> &amp; Lynne Lewis</w:t>
      </w:r>
      <w:r w:rsidR="001438D4">
        <w:rPr>
          <w:rFonts w:asciiTheme="minorHAnsi" w:hAnsiTheme="minorHAnsi" w:cstheme="minorHAnsi"/>
          <w:sz w:val="24"/>
          <w:szCs w:val="24"/>
        </w:rPr>
        <w:t>, 11</w:t>
      </w:r>
      <w:r w:rsidR="001438D4" w:rsidRPr="001438D4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1438D4">
        <w:rPr>
          <w:rFonts w:asciiTheme="minorHAnsi" w:hAnsiTheme="minorHAnsi" w:cstheme="minorHAnsi"/>
          <w:sz w:val="24"/>
          <w:szCs w:val="24"/>
        </w:rPr>
        <w:t xml:space="preserve"> </w:t>
      </w:r>
      <w:r w:rsidR="00CA7387" w:rsidRPr="00817499">
        <w:rPr>
          <w:rFonts w:asciiTheme="minorHAnsi" w:hAnsiTheme="minorHAnsi" w:cstheme="minorHAnsi"/>
          <w:spacing w:val="15"/>
          <w:position w:val="6"/>
          <w:sz w:val="24"/>
          <w:szCs w:val="24"/>
        </w:rPr>
        <w:t xml:space="preserve"> </w:t>
      </w:r>
      <w:r w:rsidR="00CA7387" w:rsidRPr="00817499">
        <w:rPr>
          <w:rFonts w:asciiTheme="minorHAnsi" w:hAnsiTheme="minorHAnsi" w:cstheme="minorHAnsi"/>
          <w:sz w:val="24"/>
          <w:szCs w:val="24"/>
        </w:rPr>
        <w:t>Edition</w:t>
      </w:r>
    </w:p>
    <w:p w:rsidR="00CA7387" w:rsidRPr="00817499" w:rsidRDefault="00463FB4" w:rsidP="000A0648">
      <w:pPr>
        <w:numPr>
          <w:ilvl w:val="0"/>
          <w:numId w:val="5"/>
        </w:numPr>
        <w:spacing w:before="100" w:beforeAutospacing="1" w:after="100" w:afterAutospacing="1" w:line="240" w:lineRule="auto"/>
        <w:ind w:right="-20"/>
        <w:rPr>
          <w:rFonts w:asciiTheme="minorHAnsi" w:hAnsiTheme="minorHAnsi" w:cstheme="minorHAnsi"/>
          <w:sz w:val="24"/>
          <w:szCs w:val="24"/>
        </w:rPr>
      </w:pPr>
      <w:r w:rsidRPr="00817499">
        <w:rPr>
          <w:rFonts w:asciiTheme="minorHAnsi" w:hAnsiTheme="minorHAnsi" w:cstheme="minorHAnsi"/>
          <w:sz w:val="24"/>
          <w:szCs w:val="24"/>
        </w:rPr>
        <w:t xml:space="preserve">Academic papers </w:t>
      </w:r>
      <w:r w:rsidR="00482E23" w:rsidRPr="00817499">
        <w:rPr>
          <w:rFonts w:asciiTheme="minorHAnsi" w:hAnsiTheme="minorHAnsi" w:cstheme="minorHAnsi"/>
          <w:sz w:val="24"/>
          <w:szCs w:val="24"/>
        </w:rPr>
        <w:t>uploaded to the e-course folder.</w:t>
      </w:r>
    </w:p>
    <w:p w:rsidR="00CA7387" w:rsidRPr="00817499" w:rsidRDefault="00123D97" w:rsidP="000A0648">
      <w:pPr>
        <w:spacing w:before="100" w:beforeAutospacing="1" w:after="100" w:afterAutospacing="1" w:line="240" w:lineRule="auto"/>
        <w:ind w:right="15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 </w:t>
      </w:r>
      <w:r w:rsidR="00CA7387" w:rsidRPr="00817499">
        <w:rPr>
          <w:rFonts w:asciiTheme="minorHAnsi" w:hAnsiTheme="minorHAnsi" w:cstheme="minorHAnsi"/>
          <w:sz w:val="24"/>
          <w:szCs w:val="24"/>
        </w:rPr>
        <w:t>reserve</w:t>
      </w:r>
      <w:r w:rsidR="00CA7387" w:rsidRPr="00817499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="00CA7387" w:rsidRPr="00817499">
        <w:rPr>
          <w:rFonts w:asciiTheme="minorHAnsi" w:hAnsiTheme="minorHAnsi" w:cstheme="minorHAnsi"/>
          <w:sz w:val="24"/>
          <w:szCs w:val="24"/>
        </w:rPr>
        <w:t>a</w:t>
      </w:r>
      <w:r w:rsidR="00CA7387" w:rsidRPr="00817499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="00CA7387" w:rsidRPr="00817499">
        <w:rPr>
          <w:rFonts w:asciiTheme="minorHAnsi" w:hAnsiTheme="minorHAnsi" w:cstheme="minorHAnsi"/>
          <w:sz w:val="24"/>
          <w:szCs w:val="24"/>
        </w:rPr>
        <w:t>right</w:t>
      </w:r>
      <w:r w:rsidR="00CA7387" w:rsidRPr="00817499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="00CA7387" w:rsidRPr="00817499">
        <w:rPr>
          <w:rFonts w:asciiTheme="minorHAnsi" w:hAnsiTheme="minorHAnsi" w:cstheme="minorHAnsi"/>
          <w:sz w:val="24"/>
          <w:szCs w:val="24"/>
        </w:rPr>
        <w:t>to</w:t>
      </w:r>
      <w:r w:rsidR="00CA7387" w:rsidRPr="00817499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="00CA7387" w:rsidRPr="00817499">
        <w:rPr>
          <w:rFonts w:asciiTheme="minorHAnsi" w:hAnsiTheme="minorHAnsi" w:cstheme="minorHAnsi"/>
          <w:sz w:val="24"/>
          <w:szCs w:val="24"/>
        </w:rPr>
        <w:t>revise</w:t>
      </w:r>
      <w:r w:rsidR="00CA7387" w:rsidRPr="00817499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="00CA7387" w:rsidRPr="00817499">
        <w:rPr>
          <w:rFonts w:asciiTheme="minorHAnsi" w:hAnsiTheme="minorHAnsi" w:cstheme="minorHAnsi"/>
          <w:sz w:val="24"/>
          <w:szCs w:val="24"/>
        </w:rPr>
        <w:t>the</w:t>
      </w:r>
      <w:r w:rsidR="00CA7387" w:rsidRPr="00817499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="00CA7387" w:rsidRPr="00817499">
        <w:rPr>
          <w:rFonts w:asciiTheme="minorHAnsi" w:hAnsiTheme="minorHAnsi" w:cstheme="minorHAnsi"/>
          <w:sz w:val="24"/>
          <w:szCs w:val="24"/>
        </w:rPr>
        <w:t>schedule</w:t>
      </w:r>
      <w:r w:rsidR="00CA7387" w:rsidRPr="00817499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CA7387" w:rsidRPr="00817499">
        <w:rPr>
          <w:rFonts w:asciiTheme="minorHAnsi" w:hAnsiTheme="minorHAnsi" w:cstheme="minorHAnsi"/>
          <w:sz w:val="24"/>
          <w:szCs w:val="24"/>
        </w:rPr>
        <w:t>and</w:t>
      </w:r>
      <w:r w:rsidR="00CA7387" w:rsidRPr="00817499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="00CA7387" w:rsidRPr="00817499">
        <w:rPr>
          <w:rFonts w:asciiTheme="minorHAnsi" w:hAnsiTheme="minorHAnsi" w:cstheme="minorHAnsi"/>
          <w:sz w:val="24"/>
          <w:szCs w:val="24"/>
        </w:rPr>
        <w:t>the</w:t>
      </w:r>
      <w:r w:rsidR="00CA7387" w:rsidRPr="00817499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="00CA7387" w:rsidRPr="00817499">
        <w:rPr>
          <w:rFonts w:asciiTheme="minorHAnsi" w:hAnsiTheme="minorHAnsi" w:cstheme="minorHAnsi"/>
          <w:sz w:val="24"/>
          <w:szCs w:val="24"/>
        </w:rPr>
        <w:t>reading</w:t>
      </w:r>
      <w:r w:rsidR="00CA7387" w:rsidRPr="00817499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="00CA7387" w:rsidRPr="00817499">
        <w:rPr>
          <w:rFonts w:asciiTheme="minorHAnsi" w:hAnsiTheme="minorHAnsi" w:cstheme="minorHAnsi"/>
          <w:sz w:val="24"/>
          <w:szCs w:val="24"/>
        </w:rPr>
        <w:t>assignments</w:t>
      </w:r>
      <w:r w:rsidR="00CA7387" w:rsidRPr="00817499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="00CA7387" w:rsidRPr="00817499">
        <w:rPr>
          <w:rFonts w:asciiTheme="minorHAnsi" w:hAnsiTheme="minorHAnsi" w:cstheme="minorHAnsi"/>
          <w:sz w:val="24"/>
          <w:szCs w:val="24"/>
        </w:rPr>
        <w:t>(witho</w:t>
      </w:r>
      <w:r w:rsidR="00CA7387" w:rsidRPr="00817499">
        <w:rPr>
          <w:rFonts w:asciiTheme="minorHAnsi" w:hAnsiTheme="minorHAnsi" w:cstheme="minorHAnsi"/>
          <w:spacing w:val="-1"/>
          <w:sz w:val="24"/>
          <w:szCs w:val="24"/>
        </w:rPr>
        <w:t>u</w:t>
      </w:r>
      <w:r w:rsidR="00CA7387" w:rsidRPr="00817499">
        <w:rPr>
          <w:rFonts w:asciiTheme="minorHAnsi" w:hAnsiTheme="minorHAnsi" w:cstheme="minorHAnsi"/>
          <w:sz w:val="24"/>
          <w:szCs w:val="24"/>
        </w:rPr>
        <w:t>t increasing</w:t>
      </w:r>
      <w:r w:rsidR="00CA7387" w:rsidRPr="00817499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CA7387" w:rsidRPr="00817499">
        <w:rPr>
          <w:rFonts w:asciiTheme="minorHAnsi" w:hAnsiTheme="minorHAnsi" w:cstheme="minorHAnsi"/>
          <w:sz w:val="24"/>
          <w:szCs w:val="24"/>
        </w:rPr>
        <w:t>the</w:t>
      </w:r>
      <w:r w:rsidR="00CA7387" w:rsidRPr="00817499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CA7387" w:rsidRPr="00817499">
        <w:rPr>
          <w:rFonts w:asciiTheme="minorHAnsi" w:hAnsiTheme="minorHAnsi" w:cstheme="minorHAnsi"/>
          <w:sz w:val="24"/>
          <w:szCs w:val="24"/>
        </w:rPr>
        <w:t>workload)</w:t>
      </w:r>
      <w:r w:rsidR="00CA7387" w:rsidRPr="00817499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="00CA7387" w:rsidRPr="00817499">
        <w:rPr>
          <w:rFonts w:asciiTheme="minorHAnsi" w:hAnsiTheme="minorHAnsi" w:cstheme="minorHAnsi"/>
          <w:sz w:val="24"/>
          <w:szCs w:val="24"/>
        </w:rPr>
        <w:t>and</w:t>
      </w:r>
      <w:r w:rsidR="00CA7387" w:rsidRPr="00817499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="00CA7387" w:rsidRPr="00817499">
        <w:rPr>
          <w:rFonts w:asciiTheme="minorHAnsi" w:hAnsiTheme="minorHAnsi" w:cstheme="minorHAnsi"/>
          <w:sz w:val="24"/>
          <w:szCs w:val="24"/>
        </w:rPr>
        <w:t>if</w:t>
      </w:r>
      <w:r w:rsidR="00CA7387" w:rsidRPr="00817499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="00CA7387" w:rsidRPr="00817499">
        <w:rPr>
          <w:rFonts w:asciiTheme="minorHAnsi" w:hAnsiTheme="minorHAnsi" w:cstheme="minorHAnsi"/>
          <w:sz w:val="24"/>
          <w:szCs w:val="24"/>
        </w:rPr>
        <w:t>I</w:t>
      </w:r>
      <w:r w:rsidR="00CA7387" w:rsidRPr="00817499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="00CA7387" w:rsidRPr="00817499">
        <w:rPr>
          <w:rFonts w:asciiTheme="minorHAnsi" w:hAnsiTheme="minorHAnsi" w:cstheme="minorHAnsi"/>
          <w:sz w:val="24"/>
          <w:szCs w:val="24"/>
        </w:rPr>
        <w:t>do</w:t>
      </w:r>
      <w:r w:rsidR="00CA7387" w:rsidRPr="00817499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CA7387" w:rsidRPr="00817499">
        <w:rPr>
          <w:rFonts w:asciiTheme="minorHAnsi" w:hAnsiTheme="minorHAnsi" w:cstheme="minorHAnsi"/>
          <w:sz w:val="24"/>
          <w:szCs w:val="24"/>
        </w:rPr>
        <w:t>so,</w:t>
      </w:r>
      <w:r w:rsidR="00CA7387" w:rsidRPr="00817499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CA7387" w:rsidRPr="00817499">
        <w:rPr>
          <w:rFonts w:asciiTheme="minorHAnsi" w:hAnsiTheme="minorHAnsi" w:cstheme="minorHAnsi"/>
          <w:sz w:val="24"/>
          <w:szCs w:val="24"/>
        </w:rPr>
        <w:t>I</w:t>
      </w:r>
      <w:r w:rsidR="00CA7387" w:rsidRPr="00817499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="00CA7387" w:rsidRPr="00817499">
        <w:rPr>
          <w:rFonts w:asciiTheme="minorHAnsi" w:hAnsiTheme="minorHAnsi" w:cstheme="minorHAnsi"/>
          <w:sz w:val="24"/>
          <w:szCs w:val="24"/>
        </w:rPr>
        <w:t>will</w:t>
      </w:r>
      <w:r w:rsidR="00CA7387" w:rsidRPr="00817499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="00CA7387" w:rsidRPr="00817499">
        <w:rPr>
          <w:rFonts w:asciiTheme="minorHAnsi" w:hAnsiTheme="minorHAnsi" w:cstheme="minorHAnsi"/>
          <w:sz w:val="24"/>
          <w:szCs w:val="24"/>
        </w:rPr>
        <w:t>consult</w:t>
      </w:r>
      <w:r w:rsidR="00CA7387" w:rsidRPr="00817499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="00CA7387" w:rsidRPr="00817499">
        <w:rPr>
          <w:rFonts w:asciiTheme="minorHAnsi" w:hAnsiTheme="minorHAnsi" w:cstheme="minorHAnsi"/>
          <w:sz w:val="24"/>
          <w:szCs w:val="24"/>
        </w:rPr>
        <w:t>the</w:t>
      </w:r>
      <w:r w:rsidR="00CA7387" w:rsidRPr="00817499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CA7387" w:rsidRPr="00817499">
        <w:rPr>
          <w:rFonts w:asciiTheme="minorHAnsi" w:hAnsiTheme="minorHAnsi" w:cstheme="minorHAnsi"/>
          <w:sz w:val="24"/>
          <w:szCs w:val="24"/>
        </w:rPr>
        <w:t>students</w:t>
      </w:r>
      <w:r w:rsidR="00CA7387" w:rsidRPr="00817499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="00CA7387" w:rsidRPr="00817499">
        <w:rPr>
          <w:rFonts w:asciiTheme="minorHAnsi" w:hAnsiTheme="minorHAnsi" w:cstheme="minorHAnsi"/>
          <w:sz w:val="24"/>
          <w:szCs w:val="24"/>
        </w:rPr>
        <w:t>and</w:t>
      </w:r>
      <w:r w:rsidR="00CA7387" w:rsidRPr="00817499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="00CA7387" w:rsidRPr="00817499">
        <w:rPr>
          <w:rFonts w:asciiTheme="minorHAnsi" w:hAnsiTheme="minorHAnsi" w:cstheme="minorHAnsi"/>
          <w:sz w:val="24"/>
          <w:szCs w:val="24"/>
        </w:rPr>
        <w:t>present my</w:t>
      </w:r>
      <w:r w:rsidR="00CA7387" w:rsidRPr="0081749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D03B48" w:rsidRPr="00817499">
        <w:rPr>
          <w:rFonts w:asciiTheme="minorHAnsi" w:hAnsiTheme="minorHAnsi" w:cstheme="minorHAnsi"/>
          <w:sz w:val="24"/>
          <w:szCs w:val="24"/>
        </w:rPr>
        <w:t>justifications.</w:t>
      </w:r>
    </w:p>
    <w:p w:rsidR="00C06BF9" w:rsidRDefault="00CA7387" w:rsidP="000A0648">
      <w:pPr>
        <w:spacing w:before="100" w:beforeAutospacing="1" w:after="100" w:afterAutospacing="1" w:line="240" w:lineRule="auto"/>
        <w:ind w:right="6908"/>
        <w:jc w:val="both"/>
        <w:rPr>
          <w:rFonts w:asciiTheme="minorHAnsi" w:hAnsiTheme="minorHAnsi" w:cstheme="minorHAnsi"/>
          <w:b/>
          <w:bCs/>
          <w:position w:val="-1"/>
          <w:sz w:val="24"/>
          <w:szCs w:val="24"/>
        </w:rPr>
      </w:pPr>
      <w:r w:rsidRPr="00817499">
        <w:rPr>
          <w:rFonts w:asciiTheme="minorHAnsi" w:hAnsiTheme="minorHAnsi" w:cstheme="minorHAnsi"/>
          <w:b/>
          <w:bCs/>
          <w:position w:val="-1"/>
          <w:sz w:val="24"/>
          <w:szCs w:val="24"/>
        </w:rPr>
        <w:t>Grading scale:</w:t>
      </w:r>
    </w:p>
    <w:tbl>
      <w:tblPr>
        <w:tblStyle w:val="a3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75"/>
        <w:gridCol w:w="4375"/>
      </w:tblGrid>
      <w:tr w:rsidR="00C06BF9" w:rsidTr="00C06BF9">
        <w:trPr>
          <w:trHeight w:val="1409"/>
        </w:trPr>
        <w:tc>
          <w:tcPr>
            <w:tcW w:w="4375" w:type="dxa"/>
          </w:tcPr>
          <w:p w:rsidR="00C06BF9" w:rsidRDefault="00C06BF9" w:rsidP="00C06BF9">
            <w:pPr>
              <w:tabs>
                <w:tab w:val="left" w:pos="1060"/>
                <w:tab w:val="left" w:pos="1780"/>
              </w:tabs>
              <w:spacing w:after="0" w:line="240" w:lineRule="auto"/>
              <w:ind w:left="351" w:right="-61"/>
              <w:rPr>
                <w:rFonts w:asciiTheme="minorHAnsi" w:hAnsiTheme="minorHAnsi" w:cstheme="minorHAnsi"/>
                <w:sz w:val="24"/>
                <w:szCs w:val="24"/>
              </w:rPr>
            </w:pPr>
            <w:r w:rsidRPr="00817499">
              <w:rPr>
                <w:rFonts w:asciiTheme="minorHAnsi" w:hAnsiTheme="minorHAnsi" w:cstheme="minorHAnsi"/>
                <w:sz w:val="24"/>
                <w:szCs w:val="24"/>
              </w:rPr>
              <w:t>“A”</w:t>
            </w:r>
            <w:r w:rsidRPr="00817499">
              <w:rPr>
                <w:rFonts w:asciiTheme="minorHAnsi" w:hAnsiTheme="minorHAnsi" w:cstheme="minorHAnsi"/>
                <w:sz w:val="24"/>
                <w:szCs w:val="24"/>
              </w:rPr>
              <w:tab/>
              <w:t>-</w:t>
            </w:r>
            <w:r w:rsidRPr="00817499">
              <w:rPr>
                <w:rFonts w:asciiTheme="minorHAnsi" w:hAnsiTheme="minorHAnsi" w:cstheme="minorHAnsi"/>
                <w:sz w:val="24"/>
                <w:szCs w:val="24"/>
              </w:rPr>
              <w:tab/>
              <w:t>above</w:t>
            </w:r>
            <w:r w:rsidRPr="0081749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817499">
              <w:rPr>
                <w:rFonts w:asciiTheme="minorHAnsi" w:hAnsiTheme="minorHAnsi" w:cstheme="minorHAnsi"/>
                <w:sz w:val="24"/>
                <w:szCs w:val="24"/>
              </w:rPr>
              <w:t>85.5</w:t>
            </w:r>
          </w:p>
          <w:p w:rsidR="00C06BF9" w:rsidRDefault="00C06BF9" w:rsidP="00C06BF9">
            <w:pPr>
              <w:tabs>
                <w:tab w:val="left" w:pos="1060"/>
                <w:tab w:val="left" w:pos="1780"/>
              </w:tabs>
              <w:spacing w:after="0" w:line="240" w:lineRule="auto"/>
              <w:ind w:left="351" w:right="-61"/>
              <w:rPr>
                <w:rFonts w:asciiTheme="minorHAnsi" w:hAnsiTheme="minorHAnsi" w:cstheme="minorHAnsi"/>
                <w:sz w:val="24"/>
                <w:szCs w:val="24"/>
              </w:rPr>
            </w:pPr>
            <w:r w:rsidRPr="00817499">
              <w:rPr>
                <w:rFonts w:asciiTheme="minorHAnsi" w:hAnsiTheme="minorHAnsi" w:cstheme="minorHAnsi"/>
                <w:sz w:val="24"/>
                <w:szCs w:val="24"/>
              </w:rPr>
              <w:t xml:space="preserve"> “A-”</w:t>
            </w:r>
            <w:r w:rsidRPr="00817499">
              <w:rPr>
                <w:rFonts w:asciiTheme="minorHAnsi" w:hAnsiTheme="minorHAnsi" w:cstheme="minorHAnsi"/>
                <w:sz w:val="24"/>
                <w:szCs w:val="24"/>
              </w:rPr>
              <w:tab/>
              <w:t>-</w:t>
            </w:r>
            <w:r w:rsidRPr="00817499">
              <w:rPr>
                <w:rFonts w:asciiTheme="minorHAnsi" w:hAnsiTheme="minorHAnsi" w:cstheme="minorHAnsi"/>
                <w:sz w:val="24"/>
                <w:szCs w:val="24"/>
              </w:rPr>
              <w:tab/>
              <w:t>85.0-80.5</w:t>
            </w:r>
          </w:p>
          <w:p w:rsidR="00C06BF9" w:rsidRDefault="00C06BF9" w:rsidP="00C06BF9">
            <w:pPr>
              <w:tabs>
                <w:tab w:val="left" w:pos="1060"/>
                <w:tab w:val="left" w:pos="1780"/>
              </w:tabs>
              <w:spacing w:after="0" w:line="240" w:lineRule="auto"/>
              <w:ind w:left="351" w:right="-61"/>
              <w:rPr>
                <w:rFonts w:asciiTheme="minorHAnsi" w:hAnsiTheme="minorHAnsi" w:cstheme="minorHAnsi"/>
                <w:sz w:val="24"/>
                <w:szCs w:val="24"/>
              </w:rPr>
            </w:pPr>
            <w:r w:rsidRPr="00817499">
              <w:rPr>
                <w:rFonts w:asciiTheme="minorHAnsi" w:hAnsiTheme="minorHAnsi" w:cstheme="minorHAnsi"/>
                <w:sz w:val="24"/>
                <w:szCs w:val="24"/>
              </w:rPr>
              <w:t xml:space="preserve"> “B+”</w:t>
            </w:r>
            <w:r w:rsidRPr="00817499">
              <w:rPr>
                <w:rFonts w:asciiTheme="minorHAnsi" w:hAnsiTheme="minorHAnsi" w:cstheme="minorHAnsi"/>
                <w:sz w:val="24"/>
                <w:szCs w:val="24"/>
              </w:rPr>
              <w:tab/>
              <w:t>-</w:t>
            </w:r>
            <w:r w:rsidRPr="00817499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75.5-80.0 </w:t>
            </w:r>
          </w:p>
          <w:p w:rsidR="00C06BF9" w:rsidRPr="00817499" w:rsidRDefault="00C06BF9" w:rsidP="00C06BF9">
            <w:pPr>
              <w:tabs>
                <w:tab w:val="left" w:pos="1060"/>
                <w:tab w:val="left" w:pos="1780"/>
              </w:tabs>
              <w:spacing w:after="0" w:line="240" w:lineRule="auto"/>
              <w:ind w:left="351" w:right="-61"/>
              <w:rPr>
                <w:rFonts w:asciiTheme="minorHAnsi" w:hAnsiTheme="minorHAnsi" w:cstheme="minorHAnsi"/>
                <w:sz w:val="24"/>
                <w:szCs w:val="24"/>
              </w:rPr>
            </w:pPr>
            <w:r w:rsidRPr="00817499">
              <w:rPr>
                <w:rFonts w:asciiTheme="minorHAnsi" w:hAnsiTheme="minorHAnsi" w:cstheme="minorHAnsi"/>
                <w:sz w:val="24"/>
                <w:szCs w:val="24"/>
              </w:rPr>
              <w:t>“B”</w:t>
            </w:r>
            <w:r w:rsidRPr="00817499">
              <w:rPr>
                <w:rFonts w:asciiTheme="minorHAnsi" w:hAnsiTheme="minorHAnsi" w:cstheme="minorHAnsi"/>
                <w:sz w:val="24"/>
                <w:szCs w:val="24"/>
              </w:rPr>
              <w:tab/>
              <w:t>-</w:t>
            </w:r>
            <w:r w:rsidRPr="00817499">
              <w:rPr>
                <w:rFonts w:asciiTheme="minorHAnsi" w:hAnsiTheme="minorHAnsi" w:cstheme="minorHAnsi"/>
                <w:sz w:val="24"/>
                <w:szCs w:val="24"/>
              </w:rPr>
              <w:tab/>
              <w:t>70.5-75.0</w:t>
            </w:r>
          </w:p>
          <w:p w:rsidR="00C06BF9" w:rsidRPr="00817499" w:rsidRDefault="00C06BF9" w:rsidP="00C06BF9">
            <w:pPr>
              <w:tabs>
                <w:tab w:val="left" w:pos="1060"/>
                <w:tab w:val="left" w:pos="1780"/>
              </w:tabs>
              <w:spacing w:after="0" w:line="240" w:lineRule="auto"/>
              <w:ind w:left="351" w:right="-20"/>
              <w:rPr>
                <w:rFonts w:asciiTheme="minorHAnsi" w:hAnsiTheme="minorHAnsi" w:cstheme="minorHAnsi"/>
                <w:sz w:val="24"/>
                <w:szCs w:val="24"/>
              </w:rPr>
            </w:pPr>
            <w:r w:rsidRPr="00817499">
              <w:rPr>
                <w:rFonts w:asciiTheme="minorHAnsi" w:hAnsiTheme="minorHAnsi" w:cstheme="minorHAnsi"/>
                <w:position w:val="-1"/>
                <w:sz w:val="24"/>
                <w:szCs w:val="24"/>
              </w:rPr>
              <w:t>“B-”</w:t>
            </w:r>
            <w:r w:rsidRPr="00817499">
              <w:rPr>
                <w:rFonts w:asciiTheme="minorHAnsi" w:hAnsiTheme="minorHAnsi" w:cstheme="minorHAnsi"/>
                <w:position w:val="-1"/>
                <w:sz w:val="24"/>
                <w:szCs w:val="24"/>
              </w:rPr>
              <w:tab/>
              <w:t>-</w:t>
            </w:r>
            <w:r w:rsidRPr="00817499">
              <w:rPr>
                <w:rFonts w:asciiTheme="minorHAnsi" w:hAnsiTheme="minorHAnsi" w:cstheme="minorHAnsi"/>
                <w:position w:val="-1"/>
                <w:sz w:val="24"/>
                <w:szCs w:val="24"/>
              </w:rPr>
              <w:tab/>
              <w:t>67.0-70</w:t>
            </w:r>
          </w:p>
          <w:p w:rsidR="00C06BF9" w:rsidRDefault="00C06BF9" w:rsidP="00C06BF9">
            <w:pPr>
              <w:spacing w:before="100" w:beforeAutospacing="1" w:after="100" w:afterAutospacing="1" w:line="240" w:lineRule="auto"/>
              <w:ind w:right="690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75" w:type="dxa"/>
          </w:tcPr>
          <w:p w:rsidR="00C06BF9" w:rsidRPr="00817499" w:rsidRDefault="00C06BF9" w:rsidP="00C06BF9">
            <w:pPr>
              <w:tabs>
                <w:tab w:val="left" w:pos="1060"/>
                <w:tab w:val="left" w:pos="1780"/>
              </w:tabs>
              <w:spacing w:after="0" w:line="240" w:lineRule="auto"/>
              <w:ind w:left="351" w:right="-61"/>
              <w:rPr>
                <w:rFonts w:asciiTheme="minorHAnsi" w:hAnsiTheme="minorHAnsi" w:cstheme="minorHAnsi"/>
                <w:sz w:val="24"/>
                <w:szCs w:val="24"/>
              </w:rPr>
            </w:pPr>
            <w:r w:rsidRPr="00817499">
              <w:rPr>
                <w:rFonts w:asciiTheme="minorHAnsi" w:hAnsiTheme="minorHAnsi" w:cstheme="minorHAnsi"/>
                <w:sz w:val="24"/>
                <w:szCs w:val="24"/>
              </w:rPr>
              <w:t xml:space="preserve">“C+”  </w:t>
            </w:r>
            <w:r w:rsidRPr="00C06B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17499">
              <w:rPr>
                <w:rFonts w:asciiTheme="minorHAnsi" w:hAnsiTheme="minorHAnsi" w:cstheme="minorHAnsi"/>
                <w:sz w:val="24"/>
                <w:szCs w:val="24"/>
              </w:rPr>
              <w:t xml:space="preserve">-         </w:t>
            </w:r>
            <w:r w:rsidRPr="00C06B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17499">
              <w:rPr>
                <w:rFonts w:asciiTheme="minorHAnsi" w:hAnsiTheme="minorHAnsi" w:cstheme="minorHAnsi"/>
                <w:sz w:val="24"/>
                <w:szCs w:val="24"/>
              </w:rPr>
              <w:t xml:space="preserve">60.0-66.5 </w:t>
            </w:r>
          </w:p>
          <w:p w:rsidR="00C06BF9" w:rsidRPr="00817499" w:rsidRDefault="00C06BF9" w:rsidP="00C06BF9">
            <w:pPr>
              <w:tabs>
                <w:tab w:val="left" w:pos="1060"/>
                <w:tab w:val="left" w:pos="1780"/>
              </w:tabs>
              <w:spacing w:after="0" w:line="240" w:lineRule="auto"/>
              <w:ind w:left="351" w:right="-61"/>
              <w:rPr>
                <w:rFonts w:asciiTheme="minorHAnsi" w:hAnsiTheme="minorHAnsi" w:cstheme="minorHAnsi"/>
                <w:sz w:val="24"/>
                <w:szCs w:val="24"/>
              </w:rPr>
            </w:pPr>
            <w:r w:rsidRPr="00817499">
              <w:rPr>
                <w:rFonts w:asciiTheme="minorHAnsi" w:hAnsiTheme="minorHAnsi" w:cstheme="minorHAnsi"/>
                <w:sz w:val="24"/>
                <w:szCs w:val="24"/>
              </w:rPr>
              <w:t xml:space="preserve">“C”    </w:t>
            </w:r>
            <w:r w:rsidRPr="00C06B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17499">
              <w:rPr>
                <w:rFonts w:asciiTheme="minorHAnsi" w:hAnsiTheme="minorHAnsi" w:cstheme="minorHAnsi"/>
                <w:sz w:val="24"/>
                <w:szCs w:val="24"/>
              </w:rPr>
              <w:t xml:space="preserve">-         </w:t>
            </w:r>
            <w:r w:rsidRPr="00C06B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17499">
              <w:rPr>
                <w:rFonts w:asciiTheme="minorHAnsi" w:hAnsiTheme="minorHAnsi" w:cstheme="minorHAnsi"/>
                <w:sz w:val="24"/>
                <w:szCs w:val="24"/>
              </w:rPr>
              <w:t xml:space="preserve">55.0-59.5 </w:t>
            </w:r>
          </w:p>
          <w:p w:rsidR="00C06BF9" w:rsidRPr="00817499" w:rsidRDefault="00C06BF9" w:rsidP="00C06BF9">
            <w:pPr>
              <w:tabs>
                <w:tab w:val="left" w:pos="1060"/>
                <w:tab w:val="left" w:pos="1780"/>
              </w:tabs>
              <w:spacing w:after="0" w:line="240" w:lineRule="auto"/>
              <w:ind w:left="351" w:right="-61"/>
              <w:rPr>
                <w:rFonts w:asciiTheme="minorHAnsi" w:hAnsiTheme="minorHAnsi" w:cstheme="minorHAnsi"/>
                <w:sz w:val="24"/>
                <w:szCs w:val="24"/>
              </w:rPr>
            </w:pPr>
            <w:r w:rsidRPr="00817499">
              <w:rPr>
                <w:rFonts w:asciiTheme="minorHAnsi" w:hAnsiTheme="minorHAnsi" w:cstheme="minorHAnsi"/>
                <w:sz w:val="24"/>
                <w:szCs w:val="24"/>
              </w:rPr>
              <w:t xml:space="preserve">“C”   </w:t>
            </w:r>
            <w:r w:rsidRPr="00C06B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17499">
              <w:rPr>
                <w:rFonts w:asciiTheme="minorHAnsi" w:hAnsiTheme="minorHAnsi" w:cstheme="minorHAnsi"/>
                <w:sz w:val="24"/>
                <w:szCs w:val="24"/>
              </w:rPr>
              <w:t xml:space="preserve">-         </w:t>
            </w:r>
            <w:r w:rsidRPr="00C06B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17499">
              <w:rPr>
                <w:rFonts w:asciiTheme="minorHAnsi" w:hAnsiTheme="minorHAnsi" w:cstheme="minorHAnsi"/>
                <w:sz w:val="24"/>
                <w:szCs w:val="24"/>
              </w:rPr>
              <w:t xml:space="preserve">50.0-54.5 </w:t>
            </w:r>
          </w:p>
          <w:p w:rsidR="00C06BF9" w:rsidRPr="00817499" w:rsidRDefault="00C06BF9" w:rsidP="00C06BF9">
            <w:pPr>
              <w:tabs>
                <w:tab w:val="left" w:pos="1060"/>
                <w:tab w:val="left" w:pos="1780"/>
              </w:tabs>
              <w:spacing w:after="0" w:line="240" w:lineRule="auto"/>
              <w:ind w:left="351" w:right="-61"/>
              <w:rPr>
                <w:rFonts w:asciiTheme="minorHAnsi" w:hAnsiTheme="minorHAnsi" w:cstheme="minorHAnsi"/>
                <w:sz w:val="24"/>
                <w:szCs w:val="24"/>
              </w:rPr>
            </w:pPr>
            <w:r w:rsidRPr="00817499">
              <w:rPr>
                <w:rFonts w:asciiTheme="minorHAnsi" w:hAnsiTheme="minorHAnsi" w:cstheme="minorHAnsi"/>
                <w:sz w:val="24"/>
                <w:szCs w:val="24"/>
              </w:rPr>
              <w:t xml:space="preserve">“D”    </w:t>
            </w:r>
            <w:r w:rsidRPr="00C06B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17499">
              <w:rPr>
                <w:rFonts w:asciiTheme="minorHAnsi" w:hAnsiTheme="minorHAnsi" w:cstheme="minorHAnsi"/>
                <w:sz w:val="24"/>
                <w:szCs w:val="24"/>
              </w:rPr>
              <w:t xml:space="preserve">-         </w:t>
            </w:r>
            <w:r w:rsidRPr="00C06B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17499">
              <w:rPr>
                <w:rFonts w:asciiTheme="minorHAnsi" w:hAnsiTheme="minorHAnsi" w:cstheme="minorHAnsi"/>
                <w:sz w:val="24"/>
                <w:szCs w:val="24"/>
              </w:rPr>
              <w:t>45.0-49.5</w:t>
            </w:r>
          </w:p>
          <w:p w:rsidR="00C06BF9" w:rsidRDefault="00C06BF9" w:rsidP="00C06BF9">
            <w:pPr>
              <w:tabs>
                <w:tab w:val="left" w:pos="1060"/>
                <w:tab w:val="left" w:pos="1780"/>
              </w:tabs>
              <w:spacing w:after="0" w:line="240" w:lineRule="auto"/>
              <w:ind w:left="351" w:right="-61"/>
              <w:rPr>
                <w:rFonts w:asciiTheme="minorHAnsi" w:hAnsiTheme="minorHAnsi" w:cstheme="minorHAnsi"/>
                <w:sz w:val="24"/>
                <w:szCs w:val="24"/>
              </w:rPr>
            </w:pPr>
            <w:r w:rsidRPr="00C06BF9">
              <w:rPr>
                <w:rFonts w:asciiTheme="minorHAnsi" w:hAnsiTheme="minorHAnsi" w:cstheme="minorHAnsi"/>
                <w:sz w:val="24"/>
                <w:szCs w:val="24"/>
              </w:rPr>
              <w:t xml:space="preserve">“F”      -          45.0 and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below</w:t>
            </w:r>
          </w:p>
        </w:tc>
      </w:tr>
    </w:tbl>
    <w:p w:rsidR="00647636" w:rsidRDefault="00647636" w:rsidP="00647636">
      <w:pPr>
        <w:pStyle w:val="ad"/>
        <w:tabs>
          <w:tab w:val="left" w:pos="1060"/>
          <w:tab w:val="left" w:pos="1780"/>
        </w:tabs>
        <w:spacing w:after="0" w:line="240" w:lineRule="auto"/>
        <w:ind w:right="-61"/>
        <w:rPr>
          <w:rFonts w:ascii="Frutiger-Bold" w:eastAsia="Times New Roman" w:hAnsi="Frutiger-Bold"/>
          <w:bCs/>
          <w:color w:val="000000"/>
          <w:sz w:val="20"/>
          <w:szCs w:val="20"/>
        </w:rPr>
      </w:pPr>
    </w:p>
    <w:p w:rsidR="00647636" w:rsidRPr="00E112A7" w:rsidRDefault="00647636" w:rsidP="00647636">
      <w:pPr>
        <w:pStyle w:val="ad"/>
        <w:tabs>
          <w:tab w:val="left" w:pos="1060"/>
          <w:tab w:val="left" w:pos="1780"/>
        </w:tabs>
        <w:spacing w:after="0" w:line="240" w:lineRule="auto"/>
        <w:ind w:right="-61"/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</w:pPr>
      <w:bookmarkStart w:id="0" w:name="_GoBack"/>
      <w:bookmarkEnd w:id="0"/>
    </w:p>
    <w:p w:rsidR="00647636" w:rsidRPr="00E112A7" w:rsidRDefault="00647636" w:rsidP="00647636">
      <w:pPr>
        <w:pStyle w:val="ad"/>
        <w:tabs>
          <w:tab w:val="left" w:pos="1060"/>
          <w:tab w:val="left" w:pos="1780"/>
        </w:tabs>
        <w:spacing w:after="0" w:line="240" w:lineRule="auto"/>
        <w:ind w:right="-61"/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</w:pPr>
    </w:p>
    <w:p w:rsidR="00647636" w:rsidRPr="00E112A7" w:rsidRDefault="00647636" w:rsidP="00647636">
      <w:pPr>
        <w:pStyle w:val="ad"/>
        <w:tabs>
          <w:tab w:val="left" w:pos="1060"/>
          <w:tab w:val="left" w:pos="1780"/>
        </w:tabs>
        <w:spacing w:after="0" w:line="240" w:lineRule="auto"/>
        <w:ind w:right="-61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 w:rsidRPr="00E112A7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Book C</w:t>
      </w:r>
      <w:r w:rsidR="00E112A7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hapters</w:t>
      </w:r>
      <w:r w:rsidRPr="00E112A7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</w:t>
      </w:r>
    </w:p>
    <w:p w:rsidR="00647636" w:rsidRPr="00E112A7" w:rsidRDefault="00647636" w:rsidP="00647636">
      <w:pPr>
        <w:pStyle w:val="ad"/>
        <w:numPr>
          <w:ilvl w:val="0"/>
          <w:numId w:val="13"/>
        </w:numPr>
        <w:tabs>
          <w:tab w:val="left" w:pos="1060"/>
          <w:tab w:val="left" w:pos="1780"/>
        </w:tabs>
        <w:spacing w:after="0" w:line="240" w:lineRule="auto"/>
        <w:ind w:right="-61"/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</w:pPr>
      <w:r w:rsidRPr="00E112A7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Visions of the Future</w:t>
      </w:r>
    </w:p>
    <w:p w:rsidR="00647636" w:rsidRPr="00E112A7" w:rsidRDefault="00647636" w:rsidP="00647636">
      <w:pPr>
        <w:pStyle w:val="ad"/>
        <w:numPr>
          <w:ilvl w:val="0"/>
          <w:numId w:val="13"/>
        </w:numPr>
        <w:tabs>
          <w:tab w:val="left" w:pos="1060"/>
          <w:tab w:val="left" w:pos="1780"/>
        </w:tabs>
        <w:spacing w:after="0" w:line="240" w:lineRule="auto"/>
        <w:ind w:right="-61"/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</w:pPr>
      <w:r w:rsidRPr="00E112A7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The Economic Approach: Property Rights, Externalities, and</w:t>
      </w:r>
      <w:r w:rsidRPr="00E112A7">
        <w:rPr>
          <w:rFonts w:asciiTheme="minorHAnsi" w:eastAsia="Times New Roman" w:hAnsiTheme="minorHAnsi" w:cstheme="minorHAnsi"/>
          <w:color w:val="000000"/>
          <w:sz w:val="24"/>
          <w:szCs w:val="24"/>
        </w:rPr>
        <w:br/>
      </w:r>
      <w:r w:rsidRPr="00E112A7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Environmental Problems</w:t>
      </w:r>
    </w:p>
    <w:p w:rsidR="00647636" w:rsidRPr="00E112A7" w:rsidRDefault="00647636" w:rsidP="00647636">
      <w:pPr>
        <w:pStyle w:val="ad"/>
        <w:numPr>
          <w:ilvl w:val="0"/>
          <w:numId w:val="13"/>
        </w:numPr>
        <w:tabs>
          <w:tab w:val="left" w:pos="1060"/>
          <w:tab w:val="left" w:pos="1780"/>
        </w:tabs>
        <w:spacing w:after="0" w:line="240" w:lineRule="auto"/>
        <w:ind w:right="-61"/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</w:pPr>
      <w:r w:rsidRPr="00E112A7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Evaluating Trade-Offs: Benefit-Cost Analysis and Other</w:t>
      </w:r>
      <w:r w:rsidRPr="00E112A7">
        <w:rPr>
          <w:rFonts w:asciiTheme="minorHAnsi" w:eastAsia="Times New Roman" w:hAnsiTheme="minorHAnsi" w:cstheme="minorHAnsi"/>
          <w:color w:val="000000"/>
          <w:sz w:val="24"/>
          <w:szCs w:val="24"/>
        </w:rPr>
        <w:br/>
      </w:r>
      <w:r w:rsidRPr="00E112A7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Decision-Making Metrics</w:t>
      </w:r>
    </w:p>
    <w:p w:rsidR="00647636" w:rsidRPr="00E112A7" w:rsidRDefault="00647636" w:rsidP="00647636">
      <w:pPr>
        <w:pStyle w:val="ad"/>
        <w:numPr>
          <w:ilvl w:val="0"/>
          <w:numId w:val="13"/>
        </w:numPr>
        <w:tabs>
          <w:tab w:val="left" w:pos="1060"/>
          <w:tab w:val="left" w:pos="1780"/>
        </w:tabs>
        <w:spacing w:after="0" w:line="240" w:lineRule="auto"/>
        <w:ind w:right="-61"/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</w:pPr>
      <w:r w:rsidRPr="00E112A7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Valuing the Environment: Methods</w:t>
      </w:r>
    </w:p>
    <w:p w:rsidR="00647636" w:rsidRPr="00E112A7" w:rsidRDefault="00647636" w:rsidP="00647636">
      <w:pPr>
        <w:pStyle w:val="ad"/>
        <w:numPr>
          <w:ilvl w:val="0"/>
          <w:numId w:val="13"/>
        </w:numPr>
        <w:tabs>
          <w:tab w:val="left" w:pos="1060"/>
          <w:tab w:val="left" w:pos="1780"/>
        </w:tabs>
        <w:spacing w:after="0" w:line="240" w:lineRule="auto"/>
        <w:ind w:right="-61"/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</w:pPr>
      <w:r w:rsidRPr="00E112A7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Dynamic Efficiency and Sustainable Development</w:t>
      </w:r>
    </w:p>
    <w:p w:rsidR="00647636" w:rsidRPr="00E112A7" w:rsidRDefault="00647636" w:rsidP="00647636">
      <w:pPr>
        <w:pStyle w:val="ad"/>
        <w:numPr>
          <w:ilvl w:val="0"/>
          <w:numId w:val="13"/>
        </w:numPr>
        <w:tabs>
          <w:tab w:val="left" w:pos="1060"/>
          <w:tab w:val="left" w:pos="1780"/>
        </w:tabs>
        <w:spacing w:after="0" w:line="240" w:lineRule="auto"/>
        <w:ind w:right="-61"/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</w:pPr>
      <w:r w:rsidRPr="00E112A7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Depletable Resource Allocation: The Role of Longer Time</w:t>
      </w:r>
      <w:r w:rsidRPr="00E112A7">
        <w:rPr>
          <w:rFonts w:asciiTheme="minorHAnsi" w:eastAsia="Times New Roman" w:hAnsiTheme="minorHAnsi" w:cstheme="minorHAnsi"/>
          <w:color w:val="000000"/>
          <w:sz w:val="24"/>
          <w:szCs w:val="24"/>
        </w:rPr>
        <w:br/>
      </w:r>
      <w:r w:rsidRPr="00E112A7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Horizons, Substitutes, and Extraction Cost</w:t>
      </w:r>
    </w:p>
    <w:p w:rsidR="00647636" w:rsidRPr="00E112A7" w:rsidRDefault="00647636" w:rsidP="00647636">
      <w:pPr>
        <w:pStyle w:val="ad"/>
        <w:numPr>
          <w:ilvl w:val="0"/>
          <w:numId w:val="13"/>
        </w:numPr>
        <w:tabs>
          <w:tab w:val="left" w:pos="1060"/>
          <w:tab w:val="left" w:pos="1780"/>
        </w:tabs>
        <w:spacing w:after="0" w:line="240" w:lineRule="auto"/>
        <w:ind w:right="-61"/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</w:pPr>
      <w:r w:rsidRPr="00E112A7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Energy: The Transition from Depletable to Renewable Resources</w:t>
      </w:r>
    </w:p>
    <w:p w:rsidR="00647636" w:rsidRPr="00E112A7" w:rsidRDefault="00647636" w:rsidP="00647636">
      <w:pPr>
        <w:pStyle w:val="ad"/>
        <w:numPr>
          <w:ilvl w:val="0"/>
          <w:numId w:val="13"/>
        </w:numPr>
        <w:tabs>
          <w:tab w:val="left" w:pos="1060"/>
          <w:tab w:val="left" w:pos="1780"/>
        </w:tabs>
        <w:spacing w:after="0" w:line="240" w:lineRule="auto"/>
        <w:ind w:right="-61"/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</w:pPr>
      <w:r w:rsidRPr="00E112A7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Recyclable Resources: Minerals, Paper, Bottles, and E-Waste</w:t>
      </w:r>
    </w:p>
    <w:p w:rsidR="00647636" w:rsidRPr="00E112A7" w:rsidRDefault="00647636" w:rsidP="00647636">
      <w:pPr>
        <w:pStyle w:val="ad"/>
        <w:numPr>
          <w:ilvl w:val="0"/>
          <w:numId w:val="13"/>
        </w:numPr>
        <w:tabs>
          <w:tab w:val="left" w:pos="1060"/>
          <w:tab w:val="left" w:pos="1780"/>
        </w:tabs>
        <w:spacing w:after="0" w:line="240" w:lineRule="auto"/>
        <w:ind w:right="-61"/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</w:pPr>
      <w:r w:rsidRPr="00E112A7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Ecosystem Goods and Services: Nature’s Threatened Bounty</w:t>
      </w:r>
    </w:p>
    <w:p w:rsidR="00647636" w:rsidRPr="00E112A7" w:rsidRDefault="00647636" w:rsidP="00647636">
      <w:pPr>
        <w:pStyle w:val="ad"/>
        <w:numPr>
          <w:ilvl w:val="0"/>
          <w:numId w:val="13"/>
        </w:numPr>
        <w:tabs>
          <w:tab w:val="left" w:pos="1060"/>
          <w:tab w:val="left" w:pos="1780"/>
        </w:tabs>
        <w:spacing w:after="0" w:line="240" w:lineRule="auto"/>
        <w:ind w:right="-61"/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</w:pPr>
      <w:r w:rsidRPr="00E112A7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Economics of Pollution Control: An Overview</w:t>
      </w:r>
    </w:p>
    <w:p w:rsidR="00647636" w:rsidRPr="00E112A7" w:rsidRDefault="00647636" w:rsidP="00647636">
      <w:pPr>
        <w:pStyle w:val="ad"/>
        <w:numPr>
          <w:ilvl w:val="0"/>
          <w:numId w:val="13"/>
        </w:numPr>
        <w:tabs>
          <w:tab w:val="left" w:pos="1060"/>
          <w:tab w:val="left" w:pos="1780"/>
        </w:tabs>
        <w:spacing w:after="0" w:line="240" w:lineRule="auto"/>
        <w:ind w:right="-61"/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</w:pPr>
      <w:r w:rsidRPr="00E112A7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Stationary-Source Local and Regional Air Pollution</w:t>
      </w:r>
    </w:p>
    <w:p w:rsidR="00647636" w:rsidRPr="00E112A7" w:rsidRDefault="00647636" w:rsidP="00647636">
      <w:pPr>
        <w:pStyle w:val="ad"/>
        <w:numPr>
          <w:ilvl w:val="0"/>
          <w:numId w:val="13"/>
        </w:numPr>
        <w:tabs>
          <w:tab w:val="left" w:pos="1060"/>
          <w:tab w:val="left" w:pos="1780"/>
        </w:tabs>
        <w:spacing w:after="0" w:line="240" w:lineRule="auto"/>
        <w:ind w:right="-61"/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</w:pPr>
      <w:r w:rsidRPr="00E112A7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Mobile-Source Air Pollution</w:t>
      </w:r>
    </w:p>
    <w:p w:rsidR="00647636" w:rsidRPr="00E112A7" w:rsidRDefault="00647636" w:rsidP="00647636">
      <w:pPr>
        <w:pStyle w:val="ad"/>
        <w:numPr>
          <w:ilvl w:val="0"/>
          <w:numId w:val="13"/>
        </w:numPr>
        <w:tabs>
          <w:tab w:val="left" w:pos="1060"/>
          <w:tab w:val="left" w:pos="1780"/>
        </w:tabs>
        <w:spacing w:after="0" w:line="240" w:lineRule="auto"/>
        <w:ind w:right="-61"/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</w:pPr>
      <w:r w:rsidRPr="00E112A7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Climate Change</w:t>
      </w:r>
    </w:p>
    <w:p w:rsidR="00647636" w:rsidRPr="00E112A7" w:rsidRDefault="00647636" w:rsidP="00647636">
      <w:pPr>
        <w:pStyle w:val="ad"/>
        <w:numPr>
          <w:ilvl w:val="0"/>
          <w:numId w:val="13"/>
        </w:numPr>
        <w:tabs>
          <w:tab w:val="left" w:pos="1060"/>
          <w:tab w:val="left" w:pos="1780"/>
        </w:tabs>
        <w:spacing w:after="0" w:line="240" w:lineRule="auto"/>
        <w:ind w:right="-61"/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</w:pPr>
      <w:r w:rsidRPr="00E112A7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The Quest for Sustainable Development</w:t>
      </w:r>
    </w:p>
    <w:p w:rsidR="00CA7387" w:rsidRPr="00817499" w:rsidRDefault="00647636" w:rsidP="00E112A7">
      <w:pPr>
        <w:spacing w:before="100" w:beforeAutospacing="1" w:after="100" w:afterAutospacing="1" w:line="240" w:lineRule="auto"/>
        <w:ind w:right="6908"/>
        <w:jc w:val="both"/>
        <w:rPr>
          <w:rFonts w:asciiTheme="minorHAnsi" w:hAnsiTheme="minorHAnsi" w:cstheme="minorHAnsi"/>
          <w:sz w:val="24"/>
          <w:szCs w:val="24"/>
        </w:rPr>
      </w:pPr>
      <w:r w:rsidRPr="00647636">
        <w:rPr>
          <w:rFonts w:asciiTheme="minorHAnsi" w:hAnsiTheme="minorHAnsi" w:cstheme="minorHAnsi"/>
          <w:sz w:val="24"/>
          <w:szCs w:val="24"/>
        </w:rPr>
        <w:tab/>
      </w:r>
      <w:r w:rsidRPr="00647636">
        <w:rPr>
          <w:rFonts w:asciiTheme="minorHAnsi" w:hAnsiTheme="minorHAnsi" w:cstheme="minorHAnsi"/>
          <w:sz w:val="24"/>
          <w:szCs w:val="24"/>
        </w:rPr>
        <w:tab/>
      </w:r>
    </w:p>
    <w:p w:rsidR="00CB308C" w:rsidRPr="00817499" w:rsidRDefault="00CB308C" w:rsidP="000A0648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  <w:lang w:val="en-GB"/>
        </w:rPr>
      </w:pPr>
    </w:p>
    <w:p w:rsidR="00CB308C" w:rsidRPr="00817499" w:rsidRDefault="00CB308C" w:rsidP="000A0648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  <w:lang w:val="en-GB"/>
        </w:rPr>
      </w:pPr>
    </w:p>
    <w:sectPr w:rsidR="00CB308C" w:rsidRPr="00817499" w:rsidSect="00D354E0">
      <w:footerReference w:type="default" r:id="rId8"/>
      <w:pgSz w:w="11900" w:h="16840"/>
      <w:pgMar w:top="1580" w:right="1276" w:bottom="940" w:left="1350" w:header="0" w:footer="75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BDB" w:rsidRDefault="00DD5BDB" w:rsidP="00482D44">
      <w:pPr>
        <w:spacing w:after="0" w:line="240" w:lineRule="auto"/>
      </w:pPr>
      <w:r>
        <w:separator/>
      </w:r>
    </w:p>
  </w:endnote>
  <w:endnote w:type="continuationSeparator" w:id="0">
    <w:p w:rsidR="00DD5BDB" w:rsidRDefault="00DD5BDB" w:rsidP="00482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Gothic-Book">
    <w:altName w:val="Cambria"/>
    <w:panose1 w:val="00000000000000000000"/>
    <w:charset w:val="00"/>
    <w:family w:val="roman"/>
    <w:notTrueType/>
    <w:pitch w:val="default"/>
  </w:font>
  <w:font w:name="Frutiger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E59" w:rsidRDefault="00032E59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354E0">
      <w:rPr>
        <w:noProof/>
      </w:rPr>
      <w:t>1</w:t>
    </w:r>
    <w:r>
      <w:rPr>
        <w:noProof/>
      </w:rPr>
      <w:fldChar w:fldCharType="end"/>
    </w:r>
  </w:p>
  <w:p w:rsidR="00032E59" w:rsidRDefault="00032E59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BDB" w:rsidRDefault="00DD5BDB" w:rsidP="00482D44">
      <w:pPr>
        <w:spacing w:after="0" w:line="240" w:lineRule="auto"/>
      </w:pPr>
      <w:r>
        <w:separator/>
      </w:r>
    </w:p>
  </w:footnote>
  <w:footnote w:type="continuationSeparator" w:id="0">
    <w:p w:rsidR="00DD5BDB" w:rsidRDefault="00DD5BDB" w:rsidP="00482D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25DE8"/>
    <w:multiLevelType w:val="hybridMultilevel"/>
    <w:tmpl w:val="9A505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64218"/>
    <w:multiLevelType w:val="hybridMultilevel"/>
    <w:tmpl w:val="C3226D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32D0A"/>
    <w:multiLevelType w:val="hybridMultilevel"/>
    <w:tmpl w:val="D4CE8970"/>
    <w:lvl w:ilvl="0" w:tplc="8242A1B2">
      <w:numFmt w:val="bullet"/>
      <w:lvlText w:val="•"/>
      <w:lvlJc w:val="left"/>
      <w:pPr>
        <w:ind w:left="601" w:hanging="360"/>
      </w:pPr>
      <w:rPr>
        <w:rFonts w:ascii="Arial" w:eastAsia="Calibri" w:hAnsi="Arial" w:cs="Arial" w:hint="default"/>
        <w:w w:val="131"/>
      </w:rPr>
    </w:lvl>
    <w:lvl w:ilvl="1" w:tplc="04190003" w:tentative="1">
      <w:start w:val="1"/>
      <w:numFmt w:val="bullet"/>
      <w:lvlText w:val="o"/>
      <w:lvlJc w:val="left"/>
      <w:pPr>
        <w:ind w:left="13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</w:abstractNum>
  <w:abstractNum w:abstractNumId="3">
    <w:nsid w:val="19103DE2"/>
    <w:multiLevelType w:val="hybridMultilevel"/>
    <w:tmpl w:val="B2C486B8"/>
    <w:lvl w:ilvl="0" w:tplc="04190005">
      <w:start w:val="1"/>
      <w:numFmt w:val="bullet"/>
      <w:lvlText w:val=""/>
      <w:lvlJc w:val="left"/>
      <w:pPr>
        <w:ind w:left="9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4">
    <w:nsid w:val="368A7C56"/>
    <w:multiLevelType w:val="hybridMultilevel"/>
    <w:tmpl w:val="F0823CF4"/>
    <w:lvl w:ilvl="0" w:tplc="04190005">
      <w:start w:val="1"/>
      <w:numFmt w:val="bullet"/>
      <w:lvlText w:val=""/>
      <w:lvlJc w:val="left"/>
      <w:pPr>
        <w:ind w:left="9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5">
    <w:nsid w:val="3A8301B3"/>
    <w:multiLevelType w:val="hybridMultilevel"/>
    <w:tmpl w:val="97704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D41E78"/>
    <w:multiLevelType w:val="hybridMultilevel"/>
    <w:tmpl w:val="137E3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685FCB"/>
    <w:multiLevelType w:val="hybridMultilevel"/>
    <w:tmpl w:val="998E58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1A329BE"/>
    <w:multiLevelType w:val="hybridMultilevel"/>
    <w:tmpl w:val="1F2AD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587A9C"/>
    <w:multiLevelType w:val="hybridMultilevel"/>
    <w:tmpl w:val="0FBCE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662C49"/>
    <w:multiLevelType w:val="hybridMultilevel"/>
    <w:tmpl w:val="2E9A16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244663"/>
    <w:multiLevelType w:val="hybridMultilevel"/>
    <w:tmpl w:val="F88EF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37531"/>
    <w:multiLevelType w:val="hybridMultilevel"/>
    <w:tmpl w:val="768422EE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10"/>
  </w:num>
  <w:num w:numId="9">
    <w:abstractNumId w:val="8"/>
  </w:num>
  <w:num w:numId="10">
    <w:abstractNumId w:val="6"/>
  </w:num>
  <w:num w:numId="11">
    <w:abstractNumId w:val="9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44"/>
    <w:rsid w:val="00001EDB"/>
    <w:rsid w:val="00002036"/>
    <w:rsid w:val="000148FD"/>
    <w:rsid w:val="000149C8"/>
    <w:rsid w:val="00030E6E"/>
    <w:rsid w:val="00032E59"/>
    <w:rsid w:val="00040CB5"/>
    <w:rsid w:val="000558C0"/>
    <w:rsid w:val="00055C97"/>
    <w:rsid w:val="000646AF"/>
    <w:rsid w:val="0006484D"/>
    <w:rsid w:val="000670B6"/>
    <w:rsid w:val="000724A1"/>
    <w:rsid w:val="00076D58"/>
    <w:rsid w:val="00082130"/>
    <w:rsid w:val="00085C14"/>
    <w:rsid w:val="00093E79"/>
    <w:rsid w:val="000A0648"/>
    <w:rsid w:val="000C7CB7"/>
    <w:rsid w:val="000D43A9"/>
    <w:rsid w:val="000D6A83"/>
    <w:rsid w:val="000E2060"/>
    <w:rsid w:val="000E72B2"/>
    <w:rsid w:val="000E77D8"/>
    <w:rsid w:val="000E7D90"/>
    <w:rsid w:val="000F091A"/>
    <w:rsid w:val="001042A0"/>
    <w:rsid w:val="001216F0"/>
    <w:rsid w:val="001233DF"/>
    <w:rsid w:val="00123D97"/>
    <w:rsid w:val="00124832"/>
    <w:rsid w:val="001333AE"/>
    <w:rsid w:val="001336CD"/>
    <w:rsid w:val="001438D4"/>
    <w:rsid w:val="00146AE7"/>
    <w:rsid w:val="00163C33"/>
    <w:rsid w:val="001729D1"/>
    <w:rsid w:val="00176EA4"/>
    <w:rsid w:val="001870DE"/>
    <w:rsid w:val="001A0A6F"/>
    <w:rsid w:val="001C269C"/>
    <w:rsid w:val="001C5176"/>
    <w:rsid w:val="001D6AE1"/>
    <w:rsid w:val="001D75BC"/>
    <w:rsid w:val="001E7E8B"/>
    <w:rsid w:val="001F6514"/>
    <w:rsid w:val="001F7916"/>
    <w:rsid w:val="0020211B"/>
    <w:rsid w:val="002261ED"/>
    <w:rsid w:val="0023300B"/>
    <w:rsid w:val="00264A5E"/>
    <w:rsid w:val="00265875"/>
    <w:rsid w:val="002751EA"/>
    <w:rsid w:val="00282352"/>
    <w:rsid w:val="002A03A9"/>
    <w:rsid w:val="002B36B8"/>
    <w:rsid w:val="002B48D8"/>
    <w:rsid w:val="002B49C0"/>
    <w:rsid w:val="002B5D35"/>
    <w:rsid w:val="002C5B12"/>
    <w:rsid w:val="002E2330"/>
    <w:rsid w:val="002E6539"/>
    <w:rsid w:val="002E6620"/>
    <w:rsid w:val="00310023"/>
    <w:rsid w:val="003139E0"/>
    <w:rsid w:val="00334FC2"/>
    <w:rsid w:val="0033669D"/>
    <w:rsid w:val="0033681C"/>
    <w:rsid w:val="003471C4"/>
    <w:rsid w:val="003517EC"/>
    <w:rsid w:val="0035496C"/>
    <w:rsid w:val="00362E37"/>
    <w:rsid w:val="003717B5"/>
    <w:rsid w:val="003746DB"/>
    <w:rsid w:val="003A4C1D"/>
    <w:rsid w:val="003B24B0"/>
    <w:rsid w:val="003B4AEC"/>
    <w:rsid w:val="003C2411"/>
    <w:rsid w:val="003C3CD9"/>
    <w:rsid w:val="003D57F1"/>
    <w:rsid w:val="003E08D3"/>
    <w:rsid w:val="003F669C"/>
    <w:rsid w:val="004108C6"/>
    <w:rsid w:val="004108E4"/>
    <w:rsid w:val="004110AD"/>
    <w:rsid w:val="00422607"/>
    <w:rsid w:val="0044099B"/>
    <w:rsid w:val="00447BF3"/>
    <w:rsid w:val="0045315A"/>
    <w:rsid w:val="00463FB4"/>
    <w:rsid w:val="004644FF"/>
    <w:rsid w:val="004800D4"/>
    <w:rsid w:val="004826B8"/>
    <w:rsid w:val="00482D44"/>
    <w:rsid w:val="00482E23"/>
    <w:rsid w:val="00485B6B"/>
    <w:rsid w:val="004862B8"/>
    <w:rsid w:val="00493632"/>
    <w:rsid w:val="00494875"/>
    <w:rsid w:val="004A0559"/>
    <w:rsid w:val="004B0DD4"/>
    <w:rsid w:val="004B1CA1"/>
    <w:rsid w:val="004B5F46"/>
    <w:rsid w:val="004B6704"/>
    <w:rsid w:val="004C1ABE"/>
    <w:rsid w:val="004D3681"/>
    <w:rsid w:val="004E104C"/>
    <w:rsid w:val="00551999"/>
    <w:rsid w:val="00554C4A"/>
    <w:rsid w:val="005644C1"/>
    <w:rsid w:val="00567C2D"/>
    <w:rsid w:val="00570483"/>
    <w:rsid w:val="00573B9A"/>
    <w:rsid w:val="00575FF7"/>
    <w:rsid w:val="005A54DF"/>
    <w:rsid w:val="005A58D0"/>
    <w:rsid w:val="005A5BDF"/>
    <w:rsid w:val="005B2091"/>
    <w:rsid w:val="005C1A3E"/>
    <w:rsid w:val="005D3356"/>
    <w:rsid w:val="005E5B9D"/>
    <w:rsid w:val="005F7DAE"/>
    <w:rsid w:val="00614634"/>
    <w:rsid w:val="00615B20"/>
    <w:rsid w:val="006222C9"/>
    <w:rsid w:val="0062359E"/>
    <w:rsid w:val="00635601"/>
    <w:rsid w:val="006365FD"/>
    <w:rsid w:val="00636847"/>
    <w:rsid w:val="0064734A"/>
    <w:rsid w:val="00647636"/>
    <w:rsid w:val="006512EB"/>
    <w:rsid w:val="0065138A"/>
    <w:rsid w:val="00665CFA"/>
    <w:rsid w:val="006A0B70"/>
    <w:rsid w:val="006A1D60"/>
    <w:rsid w:val="006B6B7C"/>
    <w:rsid w:val="006C1FB7"/>
    <w:rsid w:val="006C678E"/>
    <w:rsid w:val="006D754B"/>
    <w:rsid w:val="006F379D"/>
    <w:rsid w:val="006F71B9"/>
    <w:rsid w:val="0070169B"/>
    <w:rsid w:val="00705302"/>
    <w:rsid w:val="00705CB4"/>
    <w:rsid w:val="0071517F"/>
    <w:rsid w:val="0072187C"/>
    <w:rsid w:val="00722E37"/>
    <w:rsid w:val="00725D10"/>
    <w:rsid w:val="00731569"/>
    <w:rsid w:val="00780A52"/>
    <w:rsid w:val="00781760"/>
    <w:rsid w:val="00785884"/>
    <w:rsid w:val="007A0B26"/>
    <w:rsid w:val="007C7C6F"/>
    <w:rsid w:val="007D58E3"/>
    <w:rsid w:val="007E600C"/>
    <w:rsid w:val="007F608D"/>
    <w:rsid w:val="007F770F"/>
    <w:rsid w:val="00807D48"/>
    <w:rsid w:val="00817499"/>
    <w:rsid w:val="00837492"/>
    <w:rsid w:val="008458A2"/>
    <w:rsid w:val="008461EF"/>
    <w:rsid w:val="008462E5"/>
    <w:rsid w:val="00847E22"/>
    <w:rsid w:val="008510D4"/>
    <w:rsid w:val="008558EE"/>
    <w:rsid w:val="00860353"/>
    <w:rsid w:val="00863CAA"/>
    <w:rsid w:val="00875C55"/>
    <w:rsid w:val="00882E6E"/>
    <w:rsid w:val="008C15AC"/>
    <w:rsid w:val="008E5316"/>
    <w:rsid w:val="008E5C35"/>
    <w:rsid w:val="008F6919"/>
    <w:rsid w:val="00900D8B"/>
    <w:rsid w:val="009107DB"/>
    <w:rsid w:val="009344B2"/>
    <w:rsid w:val="00947C1F"/>
    <w:rsid w:val="009500E5"/>
    <w:rsid w:val="009526DD"/>
    <w:rsid w:val="00962B8E"/>
    <w:rsid w:val="00967F6E"/>
    <w:rsid w:val="00970319"/>
    <w:rsid w:val="00986EDD"/>
    <w:rsid w:val="0099039D"/>
    <w:rsid w:val="00995068"/>
    <w:rsid w:val="009978A2"/>
    <w:rsid w:val="009A267C"/>
    <w:rsid w:val="009A4165"/>
    <w:rsid w:val="009A4BE9"/>
    <w:rsid w:val="009D06A0"/>
    <w:rsid w:val="009D3757"/>
    <w:rsid w:val="009D6C98"/>
    <w:rsid w:val="009E4F18"/>
    <w:rsid w:val="009F3C61"/>
    <w:rsid w:val="00A02F20"/>
    <w:rsid w:val="00A06185"/>
    <w:rsid w:val="00A072C1"/>
    <w:rsid w:val="00A14C50"/>
    <w:rsid w:val="00A20A38"/>
    <w:rsid w:val="00A221D0"/>
    <w:rsid w:val="00A22B34"/>
    <w:rsid w:val="00A36699"/>
    <w:rsid w:val="00A414CF"/>
    <w:rsid w:val="00A45791"/>
    <w:rsid w:val="00A5242F"/>
    <w:rsid w:val="00A60E8B"/>
    <w:rsid w:val="00A713E5"/>
    <w:rsid w:val="00A836D3"/>
    <w:rsid w:val="00A85662"/>
    <w:rsid w:val="00A85A3C"/>
    <w:rsid w:val="00AB63FF"/>
    <w:rsid w:val="00AB6B0E"/>
    <w:rsid w:val="00AC0D14"/>
    <w:rsid w:val="00AC3074"/>
    <w:rsid w:val="00AC602F"/>
    <w:rsid w:val="00AC7932"/>
    <w:rsid w:val="00AD26D3"/>
    <w:rsid w:val="00AE0A6E"/>
    <w:rsid w:val="00AF1E68"/>
    <w:rsid w:val="00B05ECC"/>
    <w:rsid w:val="00B14E5E"/>
    <w:rsid w:val="00B17759"/>
    <w:rsid w:val="00B2400C"/>
    <w:rsid w:val="00B32734"/>
    <w:rsid w:val="00B34A7A"/>
    <w:rsid w:val="00B36011"/>
    <w:rsid w:val="00B434A2"/>
    <w:rsid w:val="00B44F2F"/>
    <w:rsid w:val="00B53858"/>
    <w:rsid w:val="00B53B82"/>
    <w:rsid w:val="00B540E6"/>
    <w:rsid w:val="00B5681C"/>
    <w:rsid w:val="00B83EDC"/>
    <w:rsid w:val="00B87C9E"/>
    <w:rsid w:val="00B90685"/>
    <w:rsid w:val="00B90E40"/>
    <w:rsid w:val="00B966BB"/>
    <w:rsid w:val="00BA0C0E"/>
    <w:rsid w:val="00BC0290"/>
    <w:rsid w:val="00BE4D90"/>
    <w:rsid w:val="00BF331A"/>
    <w:rsid w:val="00C06BF9"/>
    <w:rsid w:val="00C11A43"/>
    <w:rsid w:val="00C2483B"/>
    <w:rsid w:val="00C36C21"/>
    <w:rsid w:val="00C54C12"/>
    <w:rsid w:val="00C841EC"/>
    <w:rsid w:val="00C85907"/>
    <w:rsid w:val="00CA334E"/>
    <w:rsid w:val="00CA7387"/>
    <w:rsid w:val="00CB2042"/>
    <w:rsid w:val="00CB27BB"/>
    <w:rsid w:val="00CB308C"/>
    <w:rsid w:val="00CB3117"/>
    <w:rsid w:val="00CD5981"/>
    <w:rsid w:val="00D006D2"/>
    <w:rsid w:val="00D03364"/>
    <w:rsid w:val="00D03B48"/>
    <w:rsid w:val="00D06C7C"/>
    <w:rsid w:val="00D1032F"/>
    <w:rsid w:val="00D133E4"/>
    <w:rsid w:val="00D21235"/>
    <w:rsid w:val="00D244DB"/>
    <w:rsid w:val="00D354E0"/>
    <w:rsid w:val="00D476D3"/>
    <w:rsid w:val="00D50286"/>
    <w:rsid w:val="00D60D81"/>
    <w:rsid w:val="00D61567"/>
    <w:rsid w:val="00D6727E"/>
    <w:rsid w:val="00D74F89"/>
    <w:rsid w:val="00D77F83"/>
    <w:rsid w:val="00D97F5D"/>
    <w:rsid w:val="00DA0C3F"/>
    <w:rsid w:val="00DB4D41"/>
    <w:rsid w:val="00DC0067"/>
    <w:rsid w:val="00DC2A00"/>
    <w:rsid w:val="00DD1AE4"/>
    <w:rsid w:val="00DD21DA"/>
    <w:rsid w:val="00DD5BDB"/>
    <w:rsid w:val="00DF0C1B"/>
    <w:rsid w:val="00DF13ED"/>
    <w:rsid w:val="00DF70D6"/>
    <w:rsid w:val="00E0350A"/>
    <w:rsid w:val="00E066FF"/>
    <w:rsid w:val="00E112A7"/>
    <w:rsid w:val="00E31EA3"/>
    <w:rsid w:val="00E349FE"/>
    <w:rsid w:val="00E37691"/>
    <w:rsid w:val="00E41CD5"/>
    <w:rsid w:val="00E42BDF"/>
    <w:rsid w:val="00E52577"/>
    <w:rsid w:val="00E52A1A"/>
    <w:rsid w:val="00E57F5B"/>
    <w:rsid w:val="00E640F5"/>
    <w:rsid w:val="00E767F3"/>
    <w:rsid w:val="00E90D00"/>
    <w:rsid w:val="00E95E7C"/>
    <w:rsid w:val="00EA385F"/>
    <w:rsid w:val="00EB07D6"/>
    <w:rsid w:val="00EB2075"/>
    <w:rsid w:val="00EB4EEC"/>
    <w:rsid w:val="00ED7260"/>
    <w:rsid w:val="00EE40DB"/>
    <w:rsid w:val="00EF0DDE"/>
    <w:rsid w:val="00EF6D53"/>
    <w:rsid w:val="00F14EEC"/>
    <w:rsid w:val="00F25CB2"/>
    <w:rsid w:val="00F32EA3"/>
    <w:rsid w:val="00F33596"/>
    <w:rsid w:val="00F51223"/>
    <w:rsid w:val="00F51D9C"/>
    <w:rsid w:val="00F54474"/>
    <w:rsid w:val="00F7069D"/>
    <w:rsid w:val="00F82545"/>
    <w:rsid w:val="00F87747"/>
    <w:rsid w:val="00F90436"/>
    <w:rsid w:val="00FA2520"/>
    <w:rsid w:val="00FA3422"/>
    <w:rsid w:val="00FB2FE9"/>
    <w:rsid w:val="00FB4A52"/>
    <w:rsid w:val="00FC2736"/>
    <w:rsid w:val="00FC3532"/>
    <w:rsid w:val="00FD60DC"/>
    <w:rsid w:val="00FD79CA"/>
    <w:rsid w:val="00FE1EB7"/>
    <w:rsid w:val="00FF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F32ED3-06EE-4F80-BF73-87A97BD7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02F"/>
    <w:pPr>
      <w:widowControl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B5681C"/>
    <w:pPr>
      <w:widowControl w:val="0"/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locked/>
    <w:rsid w:val="00FB4A52"/>
    <w:rPr>
      <w:i/>
      <w:iCs/>
    </w:rPr>
  </w:style>
  <w:style w:type="paragraph" w:styleId="a5">
    <w:name w:val="header"/>
    <w:basedOn w:val="a"/>
    <w:link w:val="a6"/>
    <w:uiPriority w:val="99"/>
    <w:unhideWhenUsed/>
    <w:rsid w:val="00163C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63C33"/>
    <w:rPr>
      <w:rFonts w:cs="Calibri"/>
      <w:sz w:val="22"/>
      <w:szCs w:val="22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163C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63C33"/>
    <w:rPr>
      <w:rFonts w:cs="Calibri"/>
      <w:sz w:val="22"/>
      <w:szCs w:val="22"/>
      <w:lang w:val="en-US" w:eastAsia="en-US"/>
    </w:rPr>
  </w:style>
  <w:style w:type="table" w:styleId="a9">
    <w:name w:val="Light Shading"/>
    <w:basedOn w:val="a1"/>
    <w:uiPriority w:val="60"/>
    <w:rsid w:val="00CB204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a">
    <w:name w:val="Intense Reference"/>
    <w:uiPriority w:val="32"/>
    <w:qFormat/>
    <w:rsid w:val="00722E37"/>
    <w:rPr>
      <w:b/>
      <w:bCs/>
      <w:smallCaps/>
      <w:color w:val="5B9BD5"/>
      <w:spacing w:val="5"/>
    </w:rPr>
  </w:style>
  <w:style w:type="character" w:styleId="ab">
    <w:name w:val="Hyperlink"/>
    <w:uiPriority w:val="99"/>
    <w:unhideWhenUsed/>
    <w:rsid w:val="00AC0D14"/>
    <w:rPr>
      <w:color w:val="0563C1"/>
      <w:u w:val="single"/>
    </w:rPr>
  </w:style>
  <w:style w:type="paragraph" w:styleId="ac">
    <w:name w:val="Normal (Web)"/>
    <w:basedOn w:val="a"/>
    <w:uiPriority w:val="99"/>
    <w:unhideWhenUsed/>
    <w:rsid w:val="00F5447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ews-label">
    <w:name w:val="views-label"/>
    <w:rsid w:val="00F54474"/>
  </w:style>
  <w:style w:type="character" w:customStyle="1" w:styleId="fontstyle01">
    <w:name w:val="fontstyle01"/>
    <w:rsid w:val="009344B2"/>
    <w:rPr>
      <w:rFonts w:ascii="FranklinGothic-Book" w:hAnsi="FranklinGothic-Book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rpc41">
    <w:name w:val="_rpc_41"/>
    <w:rsid w:val="005B2091"/>
  </w:style>
  <w:style w:type="character" w:customStyle="1" w:styleId="UnresolvedMention">
    <w:name w:val="Unresolved Mention"/>
    <w:uiPriority w:val="99"/>
    <w:semiHidden/>
    <w:unhideWhenUsed/>
    <w:rsid w:val="005B2091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CB3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4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3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E8E70-E0E8-4AF0-AB71-384242FD2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Syll Ec Thought</vt:lpstr>
      <vt:lpstr>Syll Ec Thought</vt:lpstr>
    </vt:vector>
  </TitlesOfParts>
  <Company>AUCA</Company>
  <LinksUpToDate>false</LinksUpToDate>
  <CharactersWithSpaces>2368</CharactersWithSpaces>
  <SharedDoc>false</SharedDoc>
  <HLinks>
    <vt:vector size="24" baseType="variant">
      <vt:variant>
        <vt:i4>7995438</vt:i4>
      </vt:variant>
      <vt:variant>
        <vt:i4>9</vt:i4>
      </vt:variant>
      <vt:variant>
        <vt:i4>0</vt:i4>
      </vt:variant>
      <vt:variant>
        <vt:i4>5</vt:i4>
      </vt:variant>
      <vt:variant>
        <vt:lpwstr>http://arken.nmbu.no/~eiriro/ecn275/notes/monitor.html</vt:lpwstr>
      </vt:variant>
      <vt:variant>
        <vt:lpwstr/>
      </vt:variant>
      <vt:variant>
        <vt:i4>6422575</vt:i4>
      </vt:variant>
      <vt:variant>
        <vt:i4>6</vt:i4>
      </vt:variant>
      <vt:variant>
        <vt:i4>0</vt:i4>
      </vt:variant>
      <vt:variant>
        <vt:i4>5</vt:i4>
      </vt:variant>
      <vt:variant>
        <vt:lpwstr>http://arken.nmbu.no/~eiriro/ecn275/notes/dynamic.html</vt:lpwstr>
      </vt:variant>
      <vt:variant>
        <vt:lpwstr/>
      </vt:variant>
      <vt:variant>
        <vt:i4>7471156</vt:i4>
      </vt:variant>
      <vt:variant>
        <vt:i4>3</vt:i4>
      </vt:variant>
      <vt:variant>
        <vt:i4>0</vt:i4>
      </vt:variant>
      <vt:variant>
        <vt:i4>5</vt:i4>
      </vt:variant>
      <vt:variant>
        <vt:lpwstr>http://arken.nmbu.no/~eiriro/ecn275/notes/ram.html</vt:lpwstr>
      </vt:variant>
      <vt:variant>
        <vt:lpwstr/>
      </vt:variant>
      <vt:variant>
        <vt:i4>6029359</vt:i4>
      </vt:variant>
      <vt:variant>
        <vt:i4>0</vt:i4>
      </vt:variant>
      <vt:variant>
        <vt:i4>0</vt:i4>
      </vt:variant>
      <vt:variant>
        <vt:i4>5</vt:i4>
      </vt:variant>
      <vt:variant>
        <vt:lpwstr>mailto:eirik.romstad@nmbu.no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 Ec Thought</dc:title>
  <dc:subject/>
  <dc:creator>Rahat Sab</dc:creator>
  <cp:keywords/>
  <cp:lastModifiedBy>Rahat</cp:lastModifiedBy>
  <cp:revision>12</cp:revision>
  <dcterms:created xsi:type="dcterms:W3CDTF">2019-09-11T07:31:00Z</dcterms:created>
  <dcterms:modified xsi:type="dcterms:W3CDTF">2019-09-11T09:50:00Z</dcterms:modified>
</cp:coreProperties>
</file>